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672"/>
          <w:tab w:val="center" w:leader="none" w:pos="4680"/>
        </w:tabs>
        <w:jc w:val="center"/>
        <w:rPr>
          <w:rFonts w:ascii="Candara" w:cs="Candara" w:eastAsia="Candara" w:hAnsi="Candara"/>
          <w:color w:val="000000"/>
          <w:sz w:val="22"/>
          <w:szCs w:val="22"/>
        </w:rPr>
      </w:pPr>
      <w:r w:rsidDel="00000000" w:rsidR="00000000" w:rsidRPr="00000000">
        <w:rPr>
          <w:rFonts w:ascii="Candara" w:cs="Candara" w:eastAsia="Candara" w:hAnsi="Candara"/>
          <w:i w:val="1"/>
          <w:color w:val="000000"/>
          <w:sz w:val="22"/>
          <w:szCs w:val="22"/>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NHECC Quality Committee Meeting</w:t>
      </w:r>
      <w:r w:rsidDel="00000000" w:rsidR="00000000" w:rsidRPr="00000000">
        <w:rPr>
          <w:rFonts w:ascii="Candara" w:cs="Candara" w:eastAsia="Candara" w:hAnsi="Candara"/>
          <w:b w:val="1"/>
          <w:rtl w:val="0"/>
        </w:rPr>
        <w:t xml:space="preserve">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ndara" w:cs="Candara" w:eastAsia="Candara" w:hAnsi="Candara"/>
          <w:color w:val="000000"/>
        </w:rPr>
      </w:pPr>
      <w:r w:rsidDel="00000000" w:rsidR="00000000" w:rsidRPr="00000000">
        <w:rPr>
          <w:rFonts w:ascii="Candara" w:cs="Candara" w:eastAsia="Candara" w:hAnsi="Candara"/>
          <w:b w:val="1"/>
          <w:rtl w:val="0"/>
        </w:rPr>
        <w:t xml:space="preserve">Virtual Meeting / February 14, 2022 / </w:t>
      </w:r>
      <w:r w:rsidDel="00000000" w:rsidR="00000000" w:rsidRPr="00000000">
        <w:rPr>
          <w:rFonts w:ascii="Candara" w:cs="Candara" w:eastAsia="Candara" w:hAnsi="Candara"/>
          <w:b w:val="1"/>
          <w:color w:val="000000"/>
          <w:rtl w:val="0"/>
        </w:rPr>
        <w:t xml:space="preserve">Time: 1:00 pm</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Candara" w:cs="Candara" w:eastAsia="Candara" w:hAnsi="Candara"/>
          <w:color w:val="000000"/>
        </w:rPr>
      </w:pPr>
      <w:r w:rsidDel="00000000" w:rsidR="00000000" w:rsidRPr="00000000">
        <w:rPr>
          <w:rFonts w:ascii="Candara" w:cs="Candara" w:eastAsia="Candara" w:hAnsi="Candara"/>
          <w:b w:val="1"/>
          <w:color w:val="000000"/>
          <w:rtl w:val="0"/>
        </w:rPr>
        <w:t xml:space="preserve">Present</w:t>
      </w:r>
      <w:r w:rsidDel="00000000" w:rsidR="00000000" w:rsidRPr="00000000">
        <w:rPr>
          <w:rFonts w:ascii="Candara" w:cs="Candara" w:eastAsia="Candara" w:hAnsi="Candara"/>
          <w:color w:val="000000"/>
          <w:rtl w:val="0"/>
        </w:rPr>
        <w:t xml:space="preserve">:  Wendy , Barbara S, Randi</w:t>
      </w:r>
      <w:r w:rsidDel="00000000" w:rsidR="00000000" w:rsidRPr="00000000">
        <w:rPr>
          <w:rFonts w:ascii="Candara" w:cs="Candara" w:eastAsia="Candara" w:hAnsi="Candara"/>
          <w:rtl w:val="0"/>
        </w:rPr>
        <w:t xml:space="preserve"> M</w:t>
      </w:r>
      <w:r w:rsidDel="00000000" w:rsidR="00000000" w:rsidRPr="00000000">
        <w:rPr>
          <w:rFonts w:ascii="Candara" w:cs="Candara" w:eastAsia="Candara" w:hAnsi="Candara"/>
          <w:color w:val="000000"/>
          <w:rtl w:val="0"/>
        </w:rPr>
        <w:t xml:space="preserve">, Lynn W,</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color w:val="000000"/>
          <w:rtl w:val="0"/>
        </w:rPr>
        <w:t xml:space="preserve"> Sadie W, Shubhra G, Marina R, Carmelita V</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Candara" w:cs="Candara" w:eastAsia="Candara" w:hAnsi="Candara"/>
          <w:color w:val="000000"/>
        </w:rPr>
      </w:pPr>
      <w:r w:rsidDel="00000000" w:rsidR="00000000" w:rsidRPr="00000000">
        <w:rPr>
          <w:rFonts w:ascii="Candara" w:cs="Candara" w:eastAsia="Candara" w:hAnsi="Candara"/>
          <w:color w:val="000000"/>
          <w:rtl w:val="0"/>
        </w:rPr>
        <w:t xml:space="preserve">Meeting called to order at 1:00 PM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Fonts w:ascii="Candara" w:cs="Candara" w:eastAsia="Candara" w:hAnsi="Candara"/>
          <w:rtl w:val="0"/>
        </w:rPr>
        <w:t xml:space="preserve">I.    COVID Response Update    </w:t>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ind w:left="720" w:hanging="360"/>
        <w:rPr>
          <w:rFonts w:ascii="Candara" w:cs="Candara" w:eastAsia="Candara" w:hAnsi="Candara"/>
          <w:u w:val="none"/>
        </w:rPr>
      </w:pPr>
      <w:r w:rsidDel="00000000" w:rsidR="00000000" w:rsidRPr="00000000">
        <w:rPr>
          <w:rFonts w:ascii="Candara" w:cs="Candara" w:eastAsia="Candara" w:hAnsi="Candara"/>
          <w:rtl w:val="0"/>
        </w:rPr>
        <w:t xml:space="preserve">Covid Testing Kits Distribution</w:t>
      </w:r>
    </w:p>
    <w:p w:rsidR="00000000" w:rsidDel="00000000" w:rsidP="00000000" w:rsidRDefault="00000000" w:rsidRPr="00000000" w14:paraId="0000000C">
      <w:pPr>
        <w:widowControl w:val="0"/>
        <w:numPr>
          <w:ilvl w:val="1"/>
          <w:numId w:val="1"/>
        </w:numPr>
        <w:pBdr>
          <w:top w:space="0" w:sz="0" w:val="nil"/>
          <w:left w:space="0" w:sz="0" w:val="nil"/>
          <w:bottom w:space="0" w:sz="0" w:val="nil"/>
          <w:right w:space="0" w:sz="0" w:val="nil"/>
          <w:between w:space="0" w:sz="0" w:val="nil"/>
        </w:pBdr>
        <w:ind w:left="1440" w:hanging="360"/>
        <w:rPr>
          <w:rFonts w:ascii="Candara" w:cs="Candara" w:eastAsia="Candara" w:hAnsi="Candara"/>
          <w:u w:val="none"/>
        </w:rPr>
      </w:pPr>
      <w:r w:rsidDel="00000000" w:rsidR="00000000" w:rsidRPr="00000000">
        <w:rPr>
          <w:rFonts w:ascii="Candara" w:cs="Candara" w:eastAsia="Candara" w:hAnsi="Candara"/>
          <w:rtl w:val="0"/>
        </w:rPr>
        <w:t xml:space="preserve">Many places were not available.  Barbara will return undelivered kits to Shubhra.</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left="1440" w:firstLine="0"/>
        <w:rPr>
          <w:rFonts w:ascii="Candara" w:cs="Candara" w:eastAsia="Candara" w:hAnsi="Candara"/>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Candara" w:cs="Candara" w:eastAsia="Candara" w:hAnsi="Candara"/>
          <w:b w:val="1"/>
        </w:rPr>
      </w:pPr>
      <w:r w:rsidDel="00000000" w:rsidR="00000000" w:rsidRPr="00000000">
        <w:rPr>
          <w:rFonts w:ascii="Candara" w:cs="Candara" w:eastAsia="Candara" w:hAnsi="Candara"/>
          <w:rtl w:val="0"/>
        </w:rPr>
        <w:t xml:space="preserve">ii. </w:t>
      </w:r>
      <w:r w:rsidDel="00000000" w:rsidR="00000000" w:rsidRPr="00000000">
        <w:rPr>
          <w:rFonts w:ascii="Candara" w:cs="Candara" w:eastAsia="Candara" w:hAnsi="Candara"/>
          <w:b w:val="1"/>
          <w:rtl w:val="0"/>
        </w:rPr>
        <w:t xml:space="preserve">Updates on DEI proposal</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Fonts w:ascii="Candara" w:cs="Candara" w:eastAsia="Candara" w:hAnsi="Candara"/>
          <w:rtl w:val="0"/>
        </w:rPr>
        <w:t xml:space="preserve">Proposal is based on feedback collected from providers via a survey.  Books were selected and purchased to improve equity practices.  Proposals have been sent to Shubhra and shared with Wendy.  Shubhra will send out the evaluation rubric and each of the proposals to all committee members.  The committee will meet on Friday, February 18th to review and possibly select the consultant.  Recommendations will be shared with the Council at the following monthly Council meeting.</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Candara" w:cs="Candara" w:eastAsia="Candara" w:hAnsi="Candara"/>
          <w:b w:val="1"/>
        </w:rPr>
      </w:pPr>
      <w:r w:rsidDel="00000000" w:rsidR="00000000" w:rsidRPr="00000000">
        <w:rPr>
          <w:rFonts w:ascii="Candara" w:cs="Candara" w:eastAsia="Candara" w:hAnsi="Candara"/>
          <w:rtl w:val="0"/>
        </w:rPr>
        <w:t xml:space="preserve">III. </w:t>
      </w:r>
      <w:r w:rsidDel="00000000" w:rsidR="00000000" w:rsidRPr="00000000">
        <w:rPr>
          <w:rFonts w:ascii="Candara" w:cs="Candara" w:eastAsia="Candara" w:hAnsi="Candara"/>
          <w:b w:val="1"/>
          <w:rtl w:val="0"/>
        </w:rPr>
        <w:t xml:space="preserve">Discussion Topics/Project UPdates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tl w:val="0"/>
        </w:rPr>
      </w:r>
    </w:p>
    <w:p w:rsidR="00000000" w:rsidDel="00000000" w:rsidP="00000000" w:rsidRDefault="00000000" w:rsidRPr="00000000" w14:paraId="00000013">
      <w:pPr>
        <w:widowControl w:val="0"/>
        <w:numPr>
          <w:ilvl w:val="0"/>
          <w:numId w:val="2"/>
        </w:numPr>
        <w:pBdr>
          <w:top w:space="0" w:sz="0" w:val="nil"/>
          <w:left w:space="0" w:sz="0" w:val="nil"/>
          <w:bottom w:space="0" w:sz="0" w:val="nil"/>
          <w:right w:space="0" w:sz="0" w:val="nil"/>
          <w:between w:space="0" w:sz="0" w:val="nil"/>
        </w:pBdr>
        <w:ind w:left="1440" w:hanging="360"/>
        <w:rPr>
          <w:rFonts w:ascii="Candara" w:cs="Candara" w:eastAsia="Candara" w:hAnsi="Candara"/>
          <w:u w:val="none"/>
        </w:rPr>
      </w:pPr>
      <w:r w:rsidDel="00000000" w:rsidR="00000000" w:rsidRPr="00000000">
        <w:rPr>
          <w:rFonts w:ascii="Candara" w:cs="Candara" w:eastAsia="Candara" w:hAnsi="Candara"/>
          <w:b w:val="1"/>
          <w:rtl w:val="0"/>
        </w:rPr>
        <w:t xml:space="preserve">WOYC (Little Read/Health and Wellness Week)</w:t>
      </w:r>
      <w:r w:rsidDel="00000000" w:rsidR="00000000" w:rsidRPr="00000000">
        <w:rPr>
          <w:rFonts w:ascii="Candara" w:cs="Candara" w:eastAsia="Candara" w:hAnsi="Candara"/>
          <w:rtl w:val="0"/>
        </w:rPr>
        <w:t xml:space="preserve"> - Council voted to support the LIttle Read.  This is a potential portal to distribute art boxes.  Randi will continue to develop programming for Health and Wellness week. Randi will create a shared document to collect recommendations for topics and presenters.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left="1440" w:firstLine="0"/>
        <w:rPr>
          <w:rFonts w:ascii="Candara" w:cs="Candara" w:eastAsia="Candara" w:hAnsi="Candara"/>
        </w:rPr>
      </w:pPr>
      <w:r w:rsidDel="00000000" w:rsidR="00000000" w:rsidRPr="00000000">
        <w:rPr>
          <w:rtl w:val="0"/>
        </w:rPr>
      </w:r>
    </w:p>
    <w:p w:rsidR="00000000" w:rsidDel="00000000" w:rsidP="00000000" w:rsidRDefault="00000000" w:rsidRPr="00000000" w14:paraId="00000015">
      <w:pPr>
        <w:widowControl w:val="0"/>
        <w:numPr>
          <w:ilvl w:val="0"/>
          <w:numId w:val="2"/>
        </w:numPr>
        <w:pBdr>
          <w:top w:space="0" w:sz="0" w:val="nil"/>
          <w:left w:space="0" w:sz="0" w:val="nil"/>
          <w:bottom w:space="0" w:sz="0" w:val="nil"/>
          <w:right w:space="0" w:sz="0" w:val="nil"/>
          <w:between w:space="0" w:sz="0" w:val="nil"/>
        </w:pBdr>
        <w:ind w:left="1440" w:hanging="360"/>
        <w:rPr>
          <w:rFonts w:ascii="Candara" w:cs="Candara" w:eastAsia="Candara" w:hAnsi="Candara"/>
          <w:u w:val="none"/>
        </w:rPr>
      </w:pPr>
      <w:r w:rsidDel="00000000" w:rsidR="00000000" w:rsidRPr="00000000">
        <w:rPr>
          <w:rFonts w:ascii="Candara" w:cs="Candara" w:eastAsia="Candara" w:hAnsi="Candara"/>
          <w:b w:val="1"/>
          <w:rtl w:val="0"/>
        </w:rPr>
        <w:t xml:space="preserve">Eckerts:</w:t>
      </w:r>
      <w:r w:rsidDel="00000000" w:rsidR="00000000" w:rsidRPr="00000000">
        <w:rPr>
          <w:rFonts w:ascii="Candara" w:cs="Candara" w:eastAsia="Candara" w:hAnsi="Candara"/>
          <w:rtl w:val="0"/>
        </w:rPr>
        <w:t xml:space="preserve"> Five centers have been completed.  Possible explore using additional funds to support implementation of recommendations.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left="1440" w:firstLine="0"/>
        <w:rPr>
          <w:rFonts w:ascii="Candara" w:cs="Candara" w:eastAsia="Candara" w:hAnsi="Candara"/>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ndara" w:cs="Candara" w:eastAsia="Candara" w:hAnsi="Candara"/>
        </w:rPr>
      </w:pPr>
      <w:r w:rsidDel="00000000" w:rsidR="00000000" w:rsidRPr="00000000">
        <w:rPr>
          <w:rtl w:val="0"/>
        </w:rPr>
      </w:r>
    </w:p>
    <w:p w:rsidR="00000000" w:rsidDel="00000000" w:rsidP="00000000" w:rsidRDefault="00000000" w:rsidRPr="00000000" w14:paraId="00000019">
      <w:pPr>
        <w:shd w:fill="ffffff" w:val="clear"/>
        <w:rPr>
          <w:rFonts w:ascii="Candara" w:cs="Candara" w:eastAsia="Candara" w:hAnsi="Candara"/>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90" w:top="1080" w:left="72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ind w:left="1260" w:right="1440" w:firstLine="0"/>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260" w:right="1440" w:firstLine="0"/>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260" w:right="1440" w:firstLine="0"/>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New Haven Early Childhood Council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260" w:right="1440" w:firstLine="0"/>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United Way- 370 James Street, Suite 403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260" w:right="1440" w:firstLine="0"/>
      <w:jc w:val="center"/>
      <w:rPr>
        <w:color w:val="000000"/>
      </w:rPr>
    </w:pPr>
    <w:r w:rsidDel="00000000" w:rsidR="00000000" w:rsidRPr="00000000">
      <w:rPr>
        <w:rFonts w:ascii="Calibri" w:cs="Calibri" w:eastAsia="Calibri" w:hAnsi="Calibri"/>
        <w:b w:val="1"/>
        <w:color w:val="000000"/>
        <w:sz w:val="18"/>
        <w:szCs w:val="18"/>
        <w:rtl w:val="0"/>
      </w:rPr>
      <w:t xml:space="preserve"> New Haven, CT 06513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320"/>
        <w:tab w:val="right" w:leader="none" w:pos="8640"/>
      </w:tabs>
      <w:spacing w:before="720" w:lineRule="auto"/>
      <w:jc w:val="center"/>
      <w:rPr>
        <w:color w:val="000000"/>
      </w:rPr>
    </w:pPr>
    <w:r w:rsidDel="00000000" w:rsidR="00000000" w:rsidRPr="00000000">
      <w:rPr>
        <w:color w:val="000000"/>
      </w:rPr>
      <w:drawing>
        <wp:inline distB="0" distT="0" distL="0" distR="0">
          <wp:extent cx="2231976" cy="751332"/>
          <wp:effectExtent b="0" l="0" r="0" t="0"/>
          <wp:docPr descr="image.png" id="1"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2231976" cy="75133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