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BA98" w14:textId="77777777" w:rsidR="00FF7A62" w:rsidRDefault="00FF7A62" w:rsidP="00FF7A62">
      <w:pPr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24FC9EB1" wp14:editId="0A60AC5E">
            <wp:extent cx="1924050" cy="6477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73E9" w14:textId="6F855591" w:rsidR="00FF7A62" w:rsidRPr="009453DC" w:rsidRDefault="00AC5169" w:rsidP="00FF7A6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MINUTES</w:t>
      </w:r>
    </w:p>
    <w:p w14:paraId="6A338809" w14:textId="1E92C563" w:rsidR="00FF7A62" w:rsidRDefault="00FF7A62" w:rsidP="00FF7A62">
      <w:pPr>
        <w:spacing w:after="0" w:line="240" w:lineRule="auto"/>
        <w:jc w:val="center"/>
        <w:rPr>
          <w:b/>
          <w:bCs/>
        </w:rPr>
      </w:pPr>
      <w:r w:rsidRPr="67783A2D">
        <w:rPr>
          <w:b/>
          <w:bCs/>
        </w:rPr>
        <w:t>September 6, 2023</w:t>
      </w:r>
      <w:r w:rsidR="00036598">
        <w:rPr>
          <w:b/>
          <w:bCs/>
        </w:rPr>
        <w:t xml:space="preserve"> ~ </w:t>
      </w:r>
      <w:r w:rsidRPr="67783A2D">
        <w:rPr>
          <w:b/>
          <w:bCs/>
        </w:rPr>
        <w:t>4:00 p.m. – 5:30 p.m.</w:t>
      </w:r>
    </w:p>
    <w:p w14:paraId="64E27309" w14:textId="56EDDAAE" w:rsidR="00036598" w:rsidRDefault="00036598" w:rsidP="00FF7A6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United Way of Greater New Haven (in-person meeting)</w:t>
      </w:r>
    </w:p>
    <w:p w14:paraId="420730E4" w14:textId="77777777" w:rsidR="00036598" w:rsidRDefault="00036598" w:rsidP="00FF7A62">
      <w:pPr>
        <w:spacing w:after="0" w:line="240" w:lineRule="auto"/>
        <w:jc w:val="center"/>
        <w:rPr>
          <w:b/>
          <w:bCs/>
        </w:rPr>
      </w:pP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080"/>
        <w:gridCol w:w="1033"/>
        <w:gridCol w:w="1228"/>
        <w:gridCol w:w="1191"/>
        <w:gridCol w:w="1191"/>
        <w:gridCol w:w="1117"/>
      </w:tblGrid>
      <w:tr w:rsidR="00036598" w:rsidRPr="0076228B" w14:paraId="72E75427" w14:textId="77777777" w:rsidTr="00273E0C">
        <w:trPr>
          <w:trHeight w:val="30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06926D" w14:textId="7D8D4C55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90D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Members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F2C3A09" w14:textId="0A2DFBFD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9/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BB4E54" w14:textId="4C9410BA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B8A516" w14:textId="4A5F7EE6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A21C27" w14:textId="510BBD06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1ED1DF" w14:textId="35106552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66195A" w14:textId="2128CB6A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32E36CF9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460CB" w14:textId="79C8BB5C" w:rsidR="00036598" w:rsidRPr="0076228B" w:rsidRDefault="00036598" w:rsidP="004A2D93">
            <w:pPr>
              <w:spacing w:after="0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Jess Bialecki</w:t>
            </w: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212B3" w14:textId="770547E3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45DC0" w14:textId="63BC86D5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D9133" w14:textId="03DA2B51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8346E" w14:textId="660FB686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0572D" w14:textId="6240ABE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4D0C72" w14:textId="67527ADF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162D40B9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86B17" w14:textId="64AB2D1E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Steven Cousin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13B01" w14:textId="6D732FFF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1738D" w14:textId="4DB3D0CA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AA80F" w14:textId="12FEA2AF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E3E5C" w14:textId="6FBBCEEF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B3360" w14:textId="1C5B258A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BECF8E" w14:textId="528D935D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253DC039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8AD48" w14:textId="3C7D857B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Mary Derwin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C8637" w14:textId="7CCA06C8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5A466" w14:textId="2EBCC1E1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0D4A4" w14:textId="62FD694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A6D85" w14:textId="26AA013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86E44" w14:textId="556534DE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1B1692" w14:textId="065DBE96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49EF2A65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414BC" w14:textId="22D08D9D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Daniel Diaz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C5BD2" w14:textId="0B63553F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53DD" w14:textId="441F58D6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D378E" w14:textId="4F0313E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8F637" w14:textId="21BF9D52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5539" w14:textId="6D925479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D46338" w14:textId="1A669C99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04D6DF02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A305E" w14:textId="5DA08782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Vanessa Diaz-Valencia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E7186" w14:textId="1ACB7C11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E065" w14:textId="4C080CF4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E5DCE" w14:textId="3AAE4E8B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17CE1" w14:textId="5A2AE55F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0A3CD" w14:textId="706E7FD4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489DB5" w14:textId="019FF45F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7DED441F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5F052" w14:textId="1FC4BEFE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Karen Dubois-Walton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15427" w14:textId="706982CA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3842" w14:textId="725B2EDC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8F885" w14:textId="2C9F3258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2D72A" w14:textId="2BE28899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53FB8" w14:textId="671F03D2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4A7166" w14:textId="6BE5BA0A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1A5AE5F0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B5306" w14:textId="6414940F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Eliza Halsey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CC719" w14:textId="4E24AF65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EF395" w14:textId="512BAFD1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36B61" w14:textId="428A5D5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B3052" w14:textId="605F4942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8997" w14:textId="38F9C09E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B02A7D" w14:textId="2F21A668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2E3F80B7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3EAA7" w14:textId="07EEC669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Jennifer Heath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DC090" w14:textId="53FA8DF4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1417C" w14:textId="76E41555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9FE79" w14:textId="18E3D160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44C48" w14:textId="1920C2F4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F6EAC" w14:textId="14DDB97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E5BAE3" w14:textId="1404BD45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5F48CB34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9B5AF" w14:textId="78AB1BC5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Billy Johnson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BE62C" w14:textId="345FA2F0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9F987" w14:textId="688C8146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69E31" w14:textId="096AFD85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F71BA" w14:textId="5DFE8CC3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AC1B1" w14:textId="297DE673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3563F8" w14:textId="27134655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7D996F83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866E1" w14:textId="7BA04164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Soma Mitra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F892D" w14:textId="428ABB63" w:rsidR="00036598" w:rsidRPr="00B90D4F" w:rsidRDefault="00B90D4F" w:rsidP="00B90D4F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E491C" w14:textId="3034098C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76EC6" w14:textId="04043363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14CDD" w14:textId="73CFBFF6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9732" w14:textId="7E2BDD25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DB3BFF" w14:textId="71484FD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4B6E648B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7F88B" w14:textId="7F8E958B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Robin Moore-Evans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69B08" w14:textId="1F85F2CE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62DAB" w14:textId="12B01E3A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2C696" w14:textId="6A45CC00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9525E" w14:textId="1DC00328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9ACF3" w14:textId="76D9D4A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FCC716" w14:textId="575F1C9F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7A898BBD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40242" w14:textId="118DB2FD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Leonora Netter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78F0B" w14:textId="3D91C7D8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77681" w14:textId="013D4FA0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A2713" w14:textId="70EAF81C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9F99E" w14:textId="518EDE1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9E396" w14:textId="372640C0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8CCC60" w14:textId="09846513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4B518235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2BE16" w14:textId="08DBB8B9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Averi Pakulis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2FF2D" w14:textId="7FF7F2B9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42922" w14:textId="64C7F0E0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AB148" w14:textId="1D4B1742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FC5EB" w14:textId="60BF130F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86E2D" w14:textId="13C0A678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E76D1B" w14:textId="28244D92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66B1A19A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D01F3" w14:textId="5BBDCD73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Tamesha Robinson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080D2" w14:textId="1CAC86C2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AE550" w14:textId="4EF91D5C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BEC8E" w14:textId="376C40A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EC9CC" w14:textId="03D9039D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05228" w14:textId="3196DE40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BC8119" w14:textId="6570C08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63DFBBD3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18529" w14:textId="7D715EC2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Allyx Schiavone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E452B" w14:textId="21BA796D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06335" w14:textId="27794B0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AA0E6" w14:textId="40A8D17C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B7DAF" w14:textId="5B11459F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16C28" w14:textId="77DFAD89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BEFC3F" w14:textId="45E83254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1D617E0F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57DAC" w14:textId="7A6DC81A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Galit Sharma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2F82A" w14:textId="5949120F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74471" w14:textId="7D9CCC13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96D15" w14:textId="10E35E13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A83C9" w14:textId="655BE169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EA8F5" w14:textId="7E6E37B4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94B146" w14:textId="7340223B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52DAEE6B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DBEB2" w14:textId="2F7E67F4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Kioamary Sotillo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99AD1" w14:textId="6A918ED6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509D5" w14:textId="211CC23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71C47" w14:textId="1D6E075A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498DA" w14:textId="32CDD4EB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89A7D" w14:textId="6145189B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8BAF8F" w14:textId="034DF88E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1C1A2ABF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9672C" w14:textId="4E05B90D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Susan Taddei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7D6D5" w14:textId="6D219210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966AC" w14:textId="17DE1E06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49E4A" w14:textId="42A6E64E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96A80" w14:textId="7940B684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7A6BD" w14:textId="0B41E026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E46C42" w14:textId="67538C7F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52CE2297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6A426" w14:textId="4B95135F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Elisabeth Teller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41993" w14:textId="309FA2FA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5F917" w14:textId="7A77C55D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1B548" w14:textId="5181C538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46165" w14:textId="5ABE4C4B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96284" w14:textId="0F1604AE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A5417E" w14:textId="3F327DEF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5086C2ED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1CDF3" w14:textId="5E821D41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Carmelita Valencia-Daye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6CDFA" w14:textId="37B7F54E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8BC79" w14:textId="725771FA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340D4" w14:textId="3FD891A0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DACF" w14:textId="1C13D4D4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91036" w14:textId="02E4BC2E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8FDFBA" w14:textId="5FDB80B0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05750FED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EE90" w14:textId="3267460C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Lynn Wiener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CFCCE" w14:textId="7BE636C0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B334C" w14:textId="50AA18CA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B9085" w14:textId="1FEC8B56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43B13" w14:textId="3A9FCF9D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B178D" w14:textId="1B056FD4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B35949" w14:textId="1FBC6F45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6E631651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0B8BB" w14:textId="0664D5C3" w:rsidR="00036598" w:rsidRPr="00B90D4F" w:rsidRDefault="00B90D4F" w:rsidP="004A2D93">
            <w:pPr>
              <w:spacing w:after="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0D4F">
              <w:rPr>
                <w:rFonts w:ascii="Calibri" w:eastAsia="Times New Roman" w:hAnsi="Calibri" w:cs="Calibri"/>
                <w:sz w:val="24"/>
                <w:szCs w:val="24"/>
              </w:rPr>
              <w:t>Sadie Witherspoon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BE2A3" w14:textId="533EF71D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22EB3" w14:textId="0635E784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67EAB" w14:textId="4CAF900C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6207D" w14:textId="58584082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485A" w14:textId="32F767DC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C9A8F1" w14:textId="2885E03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6598" w:rsidRPr="0076228B" w14:paraId="19E9228A" w14:textId="77777777" w:rsidTr="00273E0C">
        <w:trPr>
          <w:trHeight w:val="30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B6A9A" w14:textId="77777777" w:rsidR="00036598" w:rsidRPr="0076228B" w:rsidRDefault="00036598" w:rsidP="004A2D93">
            <w:pPr>
              <w:spacing w:after="0"/>
              <w:contextualSpacing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28B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Percent in attendance</w:t>
            </w:r>
            <w:r w:rsidRPr="0076228B">
              <w:rPr>
                <w:rFonts w:ascii="Calibri" w:eastAsia="Times New Roman" w:hAnsi="Calibri" w:cs="Calibri"/>
                <w:sz w:val="24"/>
                <w:szCs w:val="24"/>
              </w:rPr>
              <w:t>: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57F26" w14:textId="637E0F9E" w:rsidR="00036598" w:rsidRPr="0076228B" w:rsidRDefault="00B90D4F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  <w:r w:rsidR="00036598" w:rsidRPr="0076228B">
              <w:rPr>
                <w:rFonts w:ascii="Calibri" w:eastAsia="Times New Roman" w:hAnsi="Calibri" w:cs="Calibri"/>
                <w:sz w:val="24"/>
                <w:szCs w:val="24"/>
              </w:rPr>
              <w:t>%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B892E" w14:textId="6E4B8465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A8247" w14:textId="633473CE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4AC17" w14:textId="451574F3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AE772" w14:textId="762A052D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6DA1E8" w14:textId="77777777" w:rsidR="00036598" w:rsidRPr="0076228B" w:rsidRDefault="00036598" w:rsidP="004A2D93">
            <w:pPr>
              <w:spacing w:after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A8BB399" w14:textId="441F812C" w:rsidR="00273E0C" w:rsidRDefault="00FF7A62" w:rsidP="00FF7A62">
      <w:pPr>
        <w:pStyle w:val="Default"/>
      </w:pPr>
      <w:r w:rsidRPr="00273E0C">
        <w:rPr>
          <w:i/>
          <w:iCs/>
        </w:rPr>
        <w:t xml:space="preserve"> </w:t>
      </w:r>
      <w:r w:rsidR="00156772">
        <w:rPr>
          <w:i/>
          <w:iCs/>
        </w:rPr>
        <w:t>S</w:t>
      </w:r>
      <w:r w:rsidR="00273E0C" w:rsidRPr="00273E0C">
        <w:rPr>
          <w:i/>
          <w:iCs/>
        </w:rPr>
        <w:t>taff</w:t>
      </w:r>
      <w:r w:rsidR="00273E0C">
        <w:t>: Denise Duclos, Kerry Oberg</w:t>
      </w:r>
    </w:p>
    <w:p w14:paraId="42268E3F" w14:textId="77777777" w:rsidR="00273E0C" w:rsidRPr="00987AC2" w:rsidRDefault="00273E0C" w:rsidP="00FF7A62">
      <w:pPr>
        <w:pStyle w:val="Default"/>
      </w:pPr>
    </w:p>
    <w:p w14:paraId="5DA56BB1" w14:textId="2D90D3DB" w:rsidR="00FF7A62" w:rsidRPr="00987AC2" w:rsidRDefault="00FF7A62" w:rsidP="00FF7A62">
      <w:pPr>
        <w:pStyle w:val="Default"/>
        <w:numPr>
          <w:ilvl w:val="0"/>
          <w:numId w:val="1"/>
        </w:numPr>
        <w:rPr>
          <w:b/>
          <w:bCs/>
        </w:rPr>
      </w:pPr>
      <w:r w:rsidRPr="00987AC2">
        <w:rPr>
          <w:b/>
          <w:bCs/>
        </w:rPr>
        <w:t>Welcome &amp; Introductions (20 minutes)</w:t>
      </w:r>
    </w:p>
    <w:p w14:paraId="2E21601C" w14:textId="713E1216" w:rsidR="00FF7A62" w:rsidRPr="00987AC2" w:rsidRDefault="00E72F92" w:rsidP="00E62821">
      <w:pPr>
        <w:pStyle w:val="Default"/>
        <w:ind w:left="1080"/>
      </w:pPr>
      <w:r w:rsidRPr="00987AC2">
        <w:t>Jennifer</w:t>
      </w:r>
      <w:r w:rsidR="002A4840" w:rsidRPr="00987AC2">
        <w:t xml:space="preserve"> welcomed </w:t>
      </w:r>
      <w:r w:rsidR="00D341E8" w:rsidRPr="00987AC2">
        <w:t>members</w:t>
      </w:r>
      <w:r w:rsidR="002A4840" w:rsidRPr="00987AC2">
        <w:t>.</w:t>
      </w:r>
      <w:r w:rsidR="00BD568C" w:rsidRPr="00987AC2">
        <w:t xml:space="preserve"> </w:t>
      </w:r>
    </w:p>
    <w:p w14:paraId="5170E0D9" w14:textId="7A7EC5EC" w:rsidR="00FF7A62" w:rsidRPr="00987AC2" w:rsidRDefault="003631C4" w:rsidP="00E62821">
      <w:pPr>
        <w:pStyle w:val="Default"/>
        <w:ind w:left="1080"/>
      </w:pPr>
      <w:r w:rsidRPr="00987AC2">
        <w:t xml:space="preserve">Members introduced themselves.  </w:t>
      </w:r>
    </w:p>
    <w:p w14:paraId="1C71B0BF" w14:textId="77777777" w:rsidR="00CE267D" w:rsidRPr="00987AC2" w:rsidRDefault="00CE267D" w:rsidP="00FF7A62">
      <w:pPr>
        <w:pStyle w:val="Default"/>
      </w:pPr>
    </w:p>
    <w:p w14:paraId="1BFD7086" w14:textId="77777777" w:rsidR="00FF7A62" w:rsidRPr="00987AC2" w:rsidRDefault="00FF7A62" w:rsidP="00FF7A62">
      <w:pPr>
        <w:pStyle w:val="Default"/>
        <w:numPr>
          <w:ilvl w:val="0"/>
          <w:numId w:val="1"/>
        </w:numPr>
        <w:rPr>
          <w:b/>
          <w:bCs/>
        </w:rPr>
      </w:pPr>
      <w:r w:rsidRPr="00987AC2">
        <w:rPr>
          <w:b/>
          <w:bCs/>
        </w:rPr>
        <w:t>Updates and Announcements (10 minutes)</w:t>
      </w:r>
    </w:p>
    <w:p w14:paraId="10F5AC24" w14:textId="77777777" w:rsidR="000B78BD" w:rsidRPr="00987AC2" w:rsidRDefault="000B78BD" w:rsidP="000B78BD">
      <w:pPr>
        <w:pStyle w:val="Default"/>
        <w:ind w:left="360"/>
        <w:rPr>
          <w:b/>
          <w:bCs/>
        </w:rPr>
      </w:pPr>
      <w:r w:rsidRPr="00987AC2">
        <w:rPr>
          <w:b/>
          <w:bCs/>
        </w:rPr>
        <w:t xml:space="preserve">Announcements: </w:t>
      </w:r>
    </w:p>
    <w:p w14:paraId="3BD9A650" w14:textId="79DDA727" w:rsidR="000B78BD" w:rsidRPr="00987AC2" w:rsidRDefault="000B78BD" w:rsidP="000B78BD">
      <w:pPr>
        <w:pStyle w:val="Default"/>
        <w:ind w:left="360"/>
      </w:pPr>
      <w:r w:rsidRPr="00987AC2">
        <w:t xml:space="preserve">Carmelita </w:t>
      </w:r>
      <w:r w:rsidR="00086246" w:rsidRPr="00987AC2">
        <w:t xml:space="preserve">Valencia Daye </w:t>
      </w:r>
      <w:r w:rsidRPr="00987AC2">
        <w:t>discussed the Blue Ribbon Panel and the upcoming public sharing of the Draft Plan Outline.  Meetings are scheduled for:</w:t>
      </w:r>
    </w:p>
    <w:p w14:paraId="29790E74" w14:textId="695EECC7" w:rsidR="000B78BD" w:rsidRPr="00987AC2" w:rsidRDefault="000B78BD" w:rsidP="00273E0C">
      <w:pPr>
        <w:pStyle w:val="Default"/>
        <w:numPr>
          <w:ilvl w:val="0"/>
          <w:numId w:val="6"/>
        </w:numPr>
      </w:pPr>
      <w:r w:rsidRPr="00987AC2">
        <w:t xml:space="preserve">Monday, Sept 11, 11:30-1:30 at Housatonic 900 Lafayette Blvd, Bridgeport </w:t>
      </w:r>
    </w:p>
    <w:p w14:paraId="242C526E" w14:textId="78E945FB" w:rsidR="000B78BD" w:rsidRPr="00987AC2" w:rsidRDefault="000B78BD" w:rsidP="00273E0C">
      <w:pPr>
        <w:pStyle w:val="Default"/>
        <w:numPr>
          <w:ilvl w:val="0"/>
          <w:numId w:val="6"/>
        </w:numPr>
      </w:pPr>
      <w:r w:rsidRPr="00987AC2">
        <w:t>Tuesday, Sept</w:t>
      </w:r>
      <w:r w:rsidR="007E283F" w:rsidRPr="00987AC2">
        <w:t>ember</w:t>
      </w:r>
      <w:r w:rsidRPr="00987AC2">
        <w:t xml:space="preserve"> 12</w:t>
      </w:r>
      <w:r w:rsidR="007E283F" w:rsidRPr="00987AC2">
        <w:t>,</w:t>
      </w:r>
      <w:r w:rsidRPr="00987AC2">
        <w:t xml:space="preserve"> 4:30-6:30 at Mattatuck Museum, 144 W Main St Waterbury</w:t>
      </w:r>
    </w:p>
    <w:p w14:paraId="53631B14" w14:textId="7455CDBA" w:rsidR="000B78BD" w:rsidRPr="00987AC2" w:rsidRDefault="000B78BD" w:rsidP="00273E0C">
      <w:pPr>
        <w:pStyle w:val="Default"/>
        <w:numPr>
          <w:ilvl w:val="0"/>
          <w:numId w:val="6"/>
        </w:numPr>
      </w:pPr>
      <w:r w:rsidRPr="00987AC2">
        <w:t xml:space="preserve">Wednesday, September 13, 2-4pm on </w:t>
      </w:r>
      <w:r w:rsidR="00273E0C" w:rsidRPr="00987AC2">
        <w:t>Z</w:t>
      </w:r>
      <w:r w:rsidRPr="00987AC2">
        <w:t>oom in Spanish, English translation</w:t>
      </w:r>
    </w:p>
    <w:p w14:paraId="1C12B54B" w14:textId="24D7C582" w:rsidR="000B78BD" w:rsidRPr="00987AC2" w:rsidRDefault="000B78BD" w:rsidP="00273E0C">
      <w:pPr>
        <w:pStyle w:val="Default"/>
        <w:numPr>
          <w:ilvl w:val="0"/>
          <w:numId w:val="6"/>
        </w:numPr>
      </w:pPr>
      <w:r w:rsidRPr="00987AC2">
        <w:lastRenderedPageBreak/>
        <w:t xml:space="preserve">Thursday, September 14, 9-10:30, on </w:t>
      </w:r>
      <w:r w:rsidR="00273E0C" w:rsidRPr="00987AC2">
        <w:t>Z</w:t>
      </w:r>
      <w:r w:rsidRPr="00987AC2">
        <w:t>oom</w:t>
      </w:r>
      <w:r w:rsidR="00273E0C" w:rsidRPr="00987AC2">
        <w:t>, in English</w:t>
      </w:r>
      <w:r w:rsidRPr="00987AC2">
        <w:t>.</w:t>
      </w:r>
    </w:p>
    <w:p w14:paraId="0C97BFD1" w14:textId="640204CC" w:rsidR="000B78BD" w:rsidRPr="00987AC2" w:rsidRDefault="00AA7886" w:rsidP="00273E0C">
      <w:pPr>
        <w:pStyle w:val="Default"/>
        <w:numPr>
          <w:ilvl w:val="0"/>
          <w:numId w:val="6"/>
        </w:numPr>
      </w:pPr>
      <w:r w:rsidRPr="00987AC2">
        <w:t>T</w:t>
      </w:r>
      <w:r w:rsidR="000B78BD" w:rsidRPr="00987AC2">
        <w:t>he Panel will meet S</w:t>
      </w:r>
      <w:r w:rsidR="007E283F" w:rsidRPr="00987AC2">
        <w:t>ep</w:t>
      </w:r>
      <w:r w:rsidR="000B78BD" w:rsidRPr="00987AC2">
        <w:t>tember 20</w:t>
      </w:r>
      <w:r w:rsidR="000B78BD" w:rsidRPr="00987AC2">
        <w:rPr>
          <w:vertAlign w:val="superscript"/>
        </w:rPr>
        <w:t>th</w:t>
      </w:r>
      <w:r w:rsidR="000B78BD" w:rsidRPr="00987AC2">
        <w:t>, 9am-1pm, place TBD</w:t>
      </w:r>
      <w:r w:rsidR="00273E0C" w:rsidRPr="00987AC2">
        <w:t>, and</w:t>
      </w:r>
      <w:r w:rsidR="000B78BD" w:rsidRPr="00987AC2">
        <w:t xml:space="preserve"> November 1, 9-10:30am and will be virtual.  </w:t>
      </w:r>
    </w:p>
    <w:p w14:paraId="34A67AAF" w14:textId="77777777" w:rsidR="000B78BD" w:rsidRPr="00987AC2" w:rsidRDefault="000B78BD" w:rsidP="000B78BD">
      <w:pPr>
        <w:pStyle w:val="Default"/>
        <w:ind w:left="360"/>
      </w:pPr>
    </w:p>
    <w:p w14:paraId="71BD6988" w14:textId="711F8BAC" w:rsidR="000B78BD" w:rsidRPr="00987AC2" w:rsidRDefault="000B78BD" w:rsidP="000B78BD">
      <w:pPr>
        <w:pStyle w:val="Default"/>
        <w:ind w:left="360"/>
      </w:pPr>
      <w:r w:rsidRPr="00987AC2">
        <w:t xml:space="preserve">Karen Dubois Walton </w:t>
      </w:r>
      <w:r w:rsidR="00273E0C" w:rsidRPr="00987AC2">
        <w:t>chairs</w:t>
      </w:r>
      <w:r w:rsidRPr="00987AC2">
        <w:t xml:space="preserve"> the CT State Board of Education and shared the Board is trying to create linkages between prek and K-12</w:t>
      </w:r>
      <w:r w:rsidR="005A01C3">
        <w:t xml:space="preserve">. The Board is also looking to redesign the structure of educator certification in CT.  In each case, the Board is looking for feedback to help guide its work.  </w:t>
      </w:r>
      <w:r w:rsidRPr="00987AC2">
        <w:rPr>
          <w:rFonts w:asciiTheme="minorHAnsi" w:hAnsiTheme="minorHAnsi" w:cstheme="minorHAnsi"/>
        </w:rPr>
        <w:t>OEC Commissioner Beth Bye in on th</w:t>
      </w:r>
      <w:r w:rsidRPr="00987AC2">
        <w:t xml:space="preserve">e Board.  Board is also looking for input </w:t>
      </w:r>
      <w:r w:rsidR="003E0486" w:rsidRPr="00987AC2">
        <w:t>o</w:t>
      </w:r>
      <w:r w:rsidRPr="00987AC2">
        <w:t xml:space="preserve">n what issues are </w:t>
      </w:r>
      <w:r w:rsidR="003E0486" w:rsidRPr="00987AC2">
        <w:t xml:space="preserve">important to you </w:t>
      </w:r>
      <w:r w:rsidRPr="00987AC2">
        <w:t>and will be asking for input o</w:t>
      </w:r>
      <w:r w:rsidR="003E0486" w:rsidRPr="00987AC2">
        <w:t>n</w:t>
      </w:r>
      <w:r w:rsidRPr="00987AC2">
        <w:t xml:space="preserve"> other issues of interest.  </w:t>
      </w:r>
      <w:r w:rsidR="005A01C3">
        <w:t xml:space="preserve">Ct residents, teachers and administrators can leave their thoughts/comments on the Thought Exchange </w:t>
      </w:r>
      <w:hyperlink r:id="rId6" w:history="1">
        <w:r w:rsidR="005A01C3" w:rsidRPr="00324862">
          <w:rPr>
            <w:rStyle w:val="Hyperlink"/>
          </w:rPr>
          <w:t>https://tejoin.com/scroll/989612972</w:t>
        </w:r>
      </w:hyperlink>
      <w:r w:rsidR="005A01C3">
        <w:t xml:space="preserve"> .  All contributions are anonymous.  It may take you as little as 5 minutes to participate and you may return to add new thoughts or rate the thoughts of others as often as you like. </w:t>
      </w:r>
    </w:p>
    <w:p w14:paraId="0A867E12" w14:textId="77777777" w:rsidR="000B78BD" w:rsidRPr="00987AC2" w:rsidRDefault="000B78BD" w:rsidP="000B78BD">
      <w:pPr>
        <w:pStyle w:val="Default"/>
        <w:ind w:left="360"/>
      </w:pPr>
    </w:p>
    <w:p w14:paraId="649F2F29" w14:textId="5EECE1C1" w:rsidR="000B78BD" w:rsidRPr="00987AC2" w:rsidRDefault="000B78BD" w:rsidP="000B78BD">
      <w:pPr>
        <w:pStyle w:val="Default"/>
        <w:ind w:left="360"/>
      </w:pPr>
      <w:r w:rsidRPr="00987AC2">
        <w:t xml:space="preserve">Eliza </w:t>
      </w:r>
      <w:r w:rsidR="00086246" w:rsidRPr="00987AC2">
        <w:t xml:space="preserve">Halsey </w:t>
      </w:r>
      <w:r w:rsidRPr="00987AC2">
        <w:t xml:space="preserve">handed out appointment letters to members who are renewing their term on the Council.  </w:t>
      </w:r>
    </w:p>
    <w:p w14:paraId="49E121B1" w14:textId="77777777" w:rsidR="000B78BD" w:rsidRDefault="000B78BD" w:rsidP="000B78BD">
      <w:pPr>
        <w:pStyle w:val="Default"/>
        <w:ind w:left="360"/>
      </w:pPr>
    </w:p>
    <w:p w14:paraId="4A467469" w14:textId="02A57D69" w:rsidR="004E7872" w:rsidRPr="00987AC2" w:rsidRDefault="004E7872" w:rsidP="000B78BD">
      <w:pPr>
        <w:pStyle w:val="Default"/>
        <w:ind w:left="360"/>
      </w:pPr>
      <w:r>
        <w:rPr>
          <w:shd w:val="clear" w:color="auto" w:fill="FFFFFF"/>
        </w:rPr>
        <w:t>Jess Bialecki announced the Early Childhood Resource Center (ECRC) is back - both in person and on Zoom.  One collaboration with Gateway will bring the co-author of “Trauma and Young Children” to speak on the topic: Part 1 Sept 28 on Zoom, Part 2 Oct 19 in person.  The first 50 participants who register and attend both parts will receive a free copy of the book, as well as a related children's book. To receive mailings about ECRC events, please email </w:t>
      </w:r>
      <w:hyperlink r:id="rId7" w:tgtFrame="_blank" w:history="1">
        <w:r>
          <w:rPr>
            <w:rStyle w:val="Hyperlink"/>
            <w:color w:val="0563C1"/>
            <w:shd w:val="clear" w:color="auto" w:fill="FFFFFF"/>
          </w:rPr>
          <w:t>creatingkids@snet.net</w:t>
        </w:r>
      </w:hyperlink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.</w:t>
      </w:r>
    </w:p>
    <w:p w14:paraId="232454B6" w14:textId="77777777" w:rsidR="004E7872" w:rsidRDefault="004E7872" w:rsidP="000B78BD">
      <w:pPr>
        <w:pStyle w:val="Default"/>
        <w:ind w:left="360"/>
      </w:pPr>
    </w:p>
    <w:p w14:paraId="3E17AD9A" w14:textId="77777777" w:rsidR="00FF7A62" w:rsidRPr="00987AC2" w:rsidRDefault="00FF7A62" w:rsidP="00FF7A62">
      <w:pPr>
        <w:pStyle w:val="Default"/>
        <w:numPr>
          <w:ilvl w:val="0"/>
          <w:numId w:val="1"/>
        </w:numPr>
        <w:rPr>
          <w:b/>
          <w:bCs/>
        </w:rPr>
      </w:pPr>
      <w:r w:rsidRPr="00987AC2">
        <w:rPr>
          <w:b/>
          <w:bCs/>
        </w:rPr>
        <w:t>Discussion to inform Council plans for FY24 (60 minutes)</w:t>
      </w:r>
    </w:p>
    <w:p w14:paraId="0E7D4591" w14:textId="77777777" w:rsidR="00B34D43" w:rsidRPr="00987AC2" w:rsidRDefault="0042200B" w:rsidP="004F57CE">
      <w:pPr>
        <w:pStyle w:val="Default"/>
        <w:ind w:left="360"/>
      </w:pPr>
      <w:r w:rsidRPr="00987AC2">
        <w:t xml:space="preserve">Participants </w:t>
      </w:r>
      <w:r w:rsidR="00785F43" w:rsidRPr="00987AC2">
        <w:t xml:space="preserve">broke </w:t>
      </w:r>
      <w:r w:rsidR="001E2235" w:rsidRPr="00987AC2">
        <w:t>int</w:t>
      </w:r>
      <w:r w:rsidR="00342F71" w:rsidRPr="00987AC2">
        <w:t xml:space="preserve">o </w:t>
      </w:r>
      <w:r w:rsidR="00F151B9" w:rsidRPr="00987AC2">
        <w:t xml:space="preserve">2 groups to discuss </w:t>
      </w:r>
      <w:r w:rsidR="00342F71" w:rsidRPr="00987AC2">
        <w:t>key issues facing children</w:t>
      </w:r>
      <w:r w:rsidR="00D71E04" w:rsidRPr="00987AC2">
        <w:t xml:space="preserve">, </w:t>
      </w:r>
      <w:r w:rsidR="00342F71" w:rsidRPr="00987AC2">
        <w:t>families</w:t>
      </w:r>
      <w:r w:rsidR="00D71E04" w:rsidRPr="00987AC2">
        <w:t xml:space="preserve"> and the organizations serving them</w:t>
      </w:r>
      <w:r w:rsidR="006273D1" w:rsidRPr="00987AC2">
        <w:t>.  The 2</w:t>
      </w:r>
      <w:r w:rsidR="006273D1" w:rsidRPr="00987AC2">
        <w:rPr>
          <w:vertAlign w:val="superscript"/>
        </w:rPr>
        <w:t>nd</w:t>
      </w:r>
      <w:r w:rsidR="006273D1" w:rsidRPr="00987AC2">
        <w:t xml:space="preserve"> issue discussed the Council’s role in addressing </w:t>
      </w:r>
      <w:r w:rsidR="00EA7400" w:rsidRPr="00987AC2">
        <w:t xml:space="preserve">the issues raised and logistics of Council meetings.  </w:t>
      </w:r>
      <w:r w:rsidR="00612B6C" w:rsidRPr="00987AC2">
        <w:t xml:space="preserve">A summary of </w:t>
      </w:r>
      <w:r w:rsidR="00C35027" w:rsidRPr="00987AC2">
        <w:t>each group</w:t>
      </w:r>
      <w:r w:rsidR="00B34D43" w:rsidRPr="00987AC2">
        <w:t>s’ deliberations:</w:t>
      </w:r>
    </w:p>
    <w:p w14:paraId="3768D04A" w14:textId="77777777" w:rsidR="00331FA7" w:rsidRPr="00987AC2" w:rsidRDefault="00331FA7" w:rsidP="004F57CE">
      <w:pPr>
        <w:pStyle w:val="Default"/>
        <w:ind w:left="360"/>
      </w:pPr>
    </w:p>
    <w:p w14:paraId="40CE687F" w14:textId="77777777" w:rsidR="00C56D70" w:rsidRPr="00987AC2" w:rsidRDefault="00331FA7" w:rsidP="004F57CE">
      <w:pPr>
        <w:pStyle w:val="Default"/>
        <w:ind w:left="360"/>
      </w:pPr>
      <w:r w:rsidRPr="00987AC2">
        <w:t>Programs/Provider</w:t>
      </w:r>
      <w:r w:rsidR="00C56D70" w:rsidRPr="00987AC2">
        <w:t xml:space="preserve"> concerns</w:t>
      </w:r>
    </w:p>
    <w:p w14:paraId="0F2D5D1C" w14:textId="62C87F74" w:rsidR="00726EEE" w:rsidRPr="00987AC2" w:rsidRDefault="0002445E" w:rsidP="00AF6165">
      <w:pPr>
        <w:pStyle w:val="Default"/>
        <w:numPr>
          <w:ilvl w:val="0"/>
          <w:numId w:val="4"/>
        </w:numPr>
      </w:pPr>
      <w:r w:rsidRPr="00987AC2">
        <w:t>Many families cannot find child care for infants and toddlers</w:t>
      </w:r>
      <w:r w:rsidR="002D176F" w:rsidRPr="00987AC2">
        <w:t xml:space="preserve">.  The lack of spaces for them is due in large part to the </w:t>
      </w:r>
      <w:r w:rsidR="00921205" w:rsidRPr="00987AC2">
        <w:t>low reimbursement rate that does not fully cover the cost of care</w:t>
      </w:r>
      <w:r w:rsidR="00726EEE" w:rsidRPr="00987AC2">
        <w:t xml:space="preserve">.  </w:t>
      </w:r>
    </w:p>
    <w:p w14:paraId="1EC81D49" w14:textId="77777777" w:rsidR="00E62ECD" w:rsidRPr="00987AC2" w:rsidRDefault="001842FE" w:rsidP="00AF6165">
      <w:pPr>
        <w:pStyle w:val="Default"/>
        <w:numPr>
          <w:ilvl w:val="0"/>
          <w:numId w:val="4"/>
        </w:numPr>
      </w:pPr>
      <w:r w:rsidRPr="00987AC2">
        <w:t xml:space="preserve">Question as to why </w:t>
      </w:r>
      <w:r w:rsidR="008F259C" w:rsidRPr="00987AC2">
        <w:t>are prek programs under</w:t>
      </w:r>
      <w:r w:rsidR="003408EE" w:rsidRPr="00987AC2">
        <w:t xml:space="preserve"> enrolled.  We need data</w:t>
      </w:r>
      <w:r w:rsidR="00997E8A" w:rsidRPr="00987AC2">
        <w:t xml:space="preserve"> such as numbers of children birth to </w:t>
      </w:r>
      <w:r w:rsidR="00095DE7" w:rsidRPr="00987AC2">
        <w:t>5 years, in order to better understand the</w:t>
      </w:r>
      <w:r w:rsidR="00E62ECD" w:rsidRPr="00987AC2">
        <w:t xml:space="preserve"> issues.  </w:t>
      </w:r>
    </w:p>
    <w:p w14:paraId="04086C74" w14:textId="2B504078" w:rsidR="00612B6C" w:rsidRPr="00987AC2" w:rsidRDefault="001F13C8" w:rsidP="00AF6165">
      <w:pPr>
        <w:pStyle w:val="Default"/>
        <w:numPr>
          <w:ilvl w:val="0"/>
          <w:numId w:val="4"/>
        </w:numPr>
      </w:pPr>
      <w:r w:rsidRPr="00987AC2">
        <w:t>Th</w:t>
      </w:r>
      <w:r w:rsidR="00602D93" w:rsidRPr="00987AC2">
        <w:t>e center-based programs directors identified the following</w:t>
      </w:r>
      <w:r w:rsidR="00921205" w:rsidRPr="00987AC2">
        <w:t xml:space="preserve"> </w:t>
      </w:r>
      <w:r w:rsidR="005755CC" w:rsidRPr="00987AC2">
        <w:t>concerns:</w:t>
      </w:r>
    </w:p>
    <w:p w14:paraId="167EF5F3" w14:textId="0FC49222" w:rsidR="005755CC" w:rsidRPr="00987AC2" w:rsidRDefault="005755CC" w:rsidP="00036598">
      <w:pPr>
        <w:pStyle w:val="Default"/>
        <w:numPr>
          <w:ilvl w:val="0"/>
          <w:numId w:val="5"/>
        </w:numPr>
      </w:pPr>
      <w:r w:rsidRPr="00987AC2">
        <w:t xml:space="preserve">Challenges finding </w:t>
      </w:r>
      <w:r w:rsidR="0037710B" w:rsidRPr="00987AC2">
        <w:t>qualified staff</w:t>
      </w:r>
    </w:p>
    <w:p w14:paraId="0567265D" w14:textId="62F78F8F" w:rsidR="0037710B" w:rsidRPr="00987AC2" w:rsidRDefault="0037710B" w:rsidP="00036598">
      <w:pPr>
        <w:pStyle w:val="Default"/>
        <w:numPr>
          <w:ilvl w:val="0"/>
          <w:numId w:val="5"/>
        </w:numPr>
      </w:pPr>
      <w:r w:rsidRPr="00987AC2">
        <w:t xml:space="preserve">Delays in </w:t>
      </w:r>
      <w:r w:rsidR="0087363F" w:rsidRPr="00987AC2">
        <w:t xml:space="preserve">receiving </w:t>
      </w:r>
      <w:r w:rsidRPr="00987AC2">
        <w:t>payments make</w:t>
      </w:r>
      <w:r w:rsidR="0087363F" w:rsidRPr="00987AC2">
        <w:t>s</w:t>
      </w:r>
      <w:r w:rsidRPr="00987AC2">
        <w:t xml:space="preserve"> operating</w:t>
      </w:r>
      <w:r w:rsidR="001B701E" w:rsidRPr="00987AC2">
        <w:t xml:space="preserve"> programs difficult</w:t>
      </w:r>
    </w:p>
    <w:p w14:paraId="3AD29E40" w14:textId="4984B13A" w:rsidR="0087363F" w:rsidRPr="00987AC2" w:rsidRDefault="00036598" w:rsidP="00036598">
      <w:pPr>
        <w:pStyle w:val="Default"/>
        <w:numPr>
          <w:ilvl w:val="0"/>
          <w:numId w:val="5"/>
        </w:numPr>
      </w:pPr>
      <w:r w:rsidRPr="00987AC2">
        <w:t>T</w:t>
      </w:r>
      <w:r w:rsidR="0087363F" w:rsidRPr="00987AC2">
        <w:t xml:space="preserve">he </w:t>
      </w:r>
      <w:r w:rsidR="00200B26" w:rsidRPr="00987AC2">
        <w:t>change in the age a child can enter Kindergarten will put more stress on the childcare system</w:t>
      </w:r>
      <w:r w:rsidR="003438AE" w:rsidRPr="00987AC2">
        <w:t>.</w:t>
      </w:r>
    </w:p>
    <w:p w14:paraId="1DF9102A" w14:textId="77777777" w:rsidR="003438AE" w:rsidRPr="00987AC2" w:rsidRDefault="003438AE" w:rsidP="004F57CE">
      <w:pPr>
        <w:pStyle w:val="Default"/>
        <w:ind w:left="360"/>
      </w:pPr>
    </w:p>
    <w:p w14:paraId="016452C6" w14:textId="3816477D" w:rsidR="00CD5807" w:rsidRPr="00987AC2" w:rsidRDefault="00CD5807" w:rsidP="004F57CE">
      <w:pPr>
        <w:pStyle w:val="Default"/>
        <w:ind w:left="360"/>
      </w:pPr>
      <w:r w:rsidRPr="00987AC2">
        <w:t>Discussion about the Council:</w:t>
      </w:r>
    </w:p>
    <w:p w14:paraId="4AFB5BE7" w14:textId="0522C5D9" w:rsidR="007875B0" w:rsidRPr="00987AC2" w:rsidRDefault="007875B0" w:rsidP="004F57CE">
      <w:pPr>
        <w:pStyle w:val="Default"/>
        <w:ind w:left="360"/>
      </w:pPr>
      <w:r w:rsidRPr="00987AC2">
        <w:t>SR Liaison</w:t>
      </w:r>
    </w:p>
    <w:p w14:paraId="18DE7CB6" w14:textId="51614F51" w:rsidR="00CD5807" w:rsidRPr="00987AC2" w:rsidRDefault="00222098" w:rsidP="0060530E">
      <w:pPr>
        <w:pStyle w:val="Default"/>
        <w:numPr>
          <w:ilvl w:val="0"/>
          <w:numId w:val="2"/>
        </w:numPr>
      </w:pPr>
      <w:r w:rsidRPr="00987AC2">
        <w:t xml:space="preserve">Need a new SR Liaison that will </w:t>
      </w:r>
      <w:r w:rsidR="007A32E8" w:rsidRPr="00987AC2">
        <w:t xml:space="preserve">support SR </w:t>
      </w:r>
      <w:r w:rsidR="00EA6A51" w:rsidRPr="00987AC2">
        <w:t xml:space="preserve">programs with SR issues, </w:t>
      </w:r>
      <w:r w:rsidR="006E6E3C" w:rsidRPr="00987AC2">
        <w:t>working with families</w:t>
      </w:r>
      <w:r w:rsidR="006D5D31" w:rsidRPr="00987AC2">
        <w:t xml:space="preserve"> and be a conduit </w:t>
      </w:r>
      <w:r w:rsidR="0060530E" w:rsidRPr="00987AC2">
        <w:t xml:space="preserve">for </w:t>
      </w:r>
      <w:r w:rsidR="006D5D31" w:rsidRPr="00987AC2">
        <w:t xml:space="preserve">state info reaching </w:t>
      </w:r>
      <w:r w:rsidR="00CE08FC" w:rsidRPr="00987AC2">
        <w:t>providers.</w:t>
      </w:r>
    </w:p>
    <w:p w14:paraId="6E2255F5" w14:textId="543DEC09" w:rsidR="00CE08FC" w:rsidRPr="00987AC2" w:rsidRDefault="00CE08FC" w:rsidP="0060530E">
      <w:pPr>
        <w:pStyle w:val="Default"/>
        <w:numPr>
          <w:ilvl w:val="0"/>
          <w:numId w:val="2"/>
        </w:numPr>
      </w:pPr>
      <w:r w:rsidRPr="00987AC2">
        <w:t>The Liaison</w:t>
      </w:r>
      <w:r w:rsidR="0046580D" w:rsidRPr="00987AC2">
        <w:t>’s</w:t>
      </w:r>
      <w:r w:rsidRPr="00987AC2">
        <w:t xml:space="preserve"> roles and responsibilities </w:t>
      </w:r>
      <w:r w:rsidR="008B75FA" w:rsidRPr="00987AC2">
        <w:t>are</w:t>
      </w:r>
      <w:r w:rsidRPr="00987AC2">
        <w:t xml:space="preserve"> spelled</w:t>
      </w:r>
      <w:r w:rsidR="0046580D" w:rsidRPr="00987AC2">
        <w:t xml:space="preserve"> out in OEC polic</w:t>
      </w:r>
      <w:r w:rsidR="008B75FA" w:rsidRPr="00987AC2">
        <w:t xml:space="preserve">y.  See </w:t>
      </w:r>
      <w:hyperlink r:id="rId8" w:history="1">
        <w:r w:rsidR="004E2C49" w:rsidRPr="00987AC2">
          <w:rPr>
            <w:rStyle w:val="Hyperlink"/>
          </w:rPr>
          <w:t>https://www.ctoec.org/wp-content/uploads/2020/02/GP_C-01_School-Readiness-Council-Membership-Responsibilities-and-Role-of-the-Liaison-final-2.6.22.pdf</w:t>
        </w:r>
      </w:hyperlink>
      <w:r w:rsidR="004E2C49" w:rsidRPr="00987AC2">
        <w:t xml:space="preserve"> </w:t>
      </w:r>
    </w:p>
    <w:p w14:paraId="33CFCDE6" w14:textId="22DD2CEE" w:rsidR="001B701E" w:rsidRPr="00987AC2" w:rsidRDefault="00A5236E" w:rsidP="0060530E">
      <w:pPr>
        <w:pStyle w:val="Default"/>
        <w:numPr>
          <w:ilvl w:val="0"/>
          <w:numId w:val="2"/>
        </w:numPr>
      </w:pPr>
      <w:r w:rsidRPr="00987AC2">
        <w:t>Recommendation to move the Liaison position to UW</w:t>
      </w:r>
      <w:r w:rsidR="00036598" w:rsidRPr="00987AC2">
        <w:t>GNH</w:t>
      </w:r>
      <w:r w:rsidRPr="00987AC2">
        <w:t xml:space="preserve"> and hire someone ASAP</w:t>
      </w:r>
    </w:p>
    <w:p w14:paraId="6D603772" w14:textId="1A117BA8" w:rsidR="00726F3F" w:rsidRPr="00987AC2" w:rsidRDefault="00726F3F" w:rsidP="0060530E">
      <w:pPr>
        <w:pStyle w:val="Default"/>
        <w:numPr>
          <w:ilvl w:val="0"/>
          <w:numId w:val="2"/>
        </w:numPr>
      </w:pPr>
      <w:r w:rsidRPr="00987AC2">
        <w:lastRenderedPageBreak/>
        <w:t>Need a Provider meeting ASAP</w:t>
      </w:r>
      <w:r w:rsidR="00171D0A" w:rsidRPr="00987AC2">
        <w:t xml:space="preserve">.  </w:t>
      </w:r>
      <w:r w:rsidR="00171D0A" w:rsidRPr="00987AC2">
        <w:rPr>
          <w:b/>
          <w:bCs/>
          <w:u w:val="single"/>
        </w:rPr>
        <w:t>Next Step</w:t>
      </w:r>
      <w:r w:rsidR="00171D0A" w:rsidRPr="00987AC2">
        <w:t>: Vanessa</w:t>
      </w:r>
      <w:r w:rsidR="00086C3D" w:rsidRPr="00987AC2">
        <w:t xml:space="preserve"> will arrange a meeting with providers </w:t>
      </w:r>
      <w:r w:rsidR="00CB0280" w:rsidRPr="00987AC2">
        <w:t>to occur in September</w:t>
      </w:r>
      <w:r w:rsidR="00036598" w:rsidRPr="00987AC2">
        <w:t>.</w:t>
      </w:r>
    </w:p>
    <w:p w14:paraId="7729E65E" w14:textId="77777777" w:rsidR="00785F43" w:rsidRDefault="00785F43" w:rsidP="004F57CE">
      <w:pPr>
        <w:pStyle w:val="Default"/>
        <w:ind w:left="360"/>
      </w:pPr>
    </w:p>
    <w:p w14:paraId="24529E83" w14:textId="77777777" w:rsidR="00987AC2" w:rsidRPr="00987AC2" w:rsidRDefault="00987AC2" w:rsidP="004F57CE">
      <w:pPr>
        <w:pStyle w:val="Default"/>
        <w:ind w:left="360"/>
      </w:pPr>
    </w:p>
    <w:p w14:paraId="58A938E6" w14:textId="791E1776" w:rsidR="0060530E" w:rsidRPr="00987AC2" w:rsidRDefault="005D0702" w:rsidP="004F57CE">
      <w:pPr>
        <w:pStyle w:val="Default"/>
        <w:ind w:left="360"/>
      </w:pPr>
      <w:r w:rsidRPr="00987AC2">
        <w:t>Council’s role</w:t>
      </w:r>
    </w:p>
    <w:p w14:paraId="7D3A241D" w14:textId="76390BC8" w:rsidR="005D0702" w:rsidRPr="00987AC2" w:rsidRDefault="005D0702" w:rsidP="004D3CF2">
      <w:pPr>
        <w:pStyle w:val="Default"/>
        <w:numPr>
          <w:ilvl w:val="0"/>
          <w:numId w:val="3"/>
        </w:numPr>
      </w:pPr>
      <w:r w:rsidRPr="00987AC2">
        <w:t xml:space="preserve">Unclear </w:t>
      </w:r>
      <w:r w:rsidR="000B59D0" w:rsidRPr="00987AC2">
        <w:t xml:space="preserve">if Council is about children birth to eight or is </w:t>
      </w:r>
      <w:r w:rsidR="00E946B9" w:rsidRPr="00987AC2">
        <w:t xml:space="preserve">solely </w:t>
      </w:r>
      <w:r w:rsidR="000B59D0" w:rsidRPr="00987AC2">
        <w:t xml:space="preserve">focused on </w:t>
      </w:r>
      <w:r w:rsidR="00E946B9" w:rsidRPr="00987AC2">
        <w:t xml:space="preserve">School Readiness.  See above link for </w:t>
      </w:r>
      <w:r w:rsidR="00FE7418" w:rsidRPr="00987AC2">
        <w:t>Council responsibilities.</w:t>
      </w:r>
    </w:p>
    <w:p w14:paraId="0DE60480" w14:textId="54456529" w:rsidR="00CA02BC" w:rsidRPr="00987AC2" w:rsidRDefault="00CA02BC" w:rsidP="004D3CF2">
      <w:pPr>
        <w:pStyle w:val="Default"/>
        <w:numPr>
          <w:ilvl w:val="0"/>
          <w:numId w:val="3"/>
        </w:numPr>
      </w:pPr>
      <w:r w:rsidRPr="00987AC2">
        <w:t xml:space="preserve">Council needs to keep </w:t>
      </w:r>
      <w:r w:rsidR="00034343" w:rsidRPr="00987AC2">
        <w:t>providers updated on issues related to school readiness such as the progress made in hiring a new Liaison</w:t>
      </w:r>
      <w:r w:rsidR="00696B01" w:rsidRPr="00987AC2">
        <w:t>.</w:t>
      </w:r>
    </w:p>
    <w:p w14:paraId="05070301" w14:textId="36D73F1B" w:rsidR="00696B01" w:rsidRPr="00987AC2" w:rsidRDefault="00696B01" w:rsidP="004D3CF2">
      <w:pPr>
        <w:pStyle w:val="Default"/>
        <w:numPr>
          <w:ilvl w:val="0"/>
          <w:numId w:val="3"/>
        </w:numPr>
      </w:pPr>
      <w:r w:rsidRPr="00987AC2">
        <w:t xml:space="preserve">Council voice is needed </w:t>
      </w:r>
      <w:r w:rsidR="00AF2781" w:rsidRPr="00987AC2">
        <w:t>to help resolve the delay in getting SR payments</w:t>
      </w:r>
      <w:r w:rsidR="005A213C" w:rsidRPr="00987AC2">
        <w:t>.</w:t>
      </w:r>
    </w:p>
    <w:sectPr w:rsidR="00696B01" w:rsidRPr="00987AC2" w:rsidSect="009F435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AEF"/>
    <w:multiLevelType w:val="hybridMultilevel"/>
    <w:tmpl w:val="58205670"/>
    <w:lvl w:ilvl="0" w:tplc="7E0AD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62DB"/>
    <w:multiLevelType w:val="hybridMultilevel"/>
    <w:tmpl w:val="6E94A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911F0C"/>
    <w:multiLevelType w:val="hybridMultilevel"/>
    <w:tmpl w:val="925A3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43B10"/>
    <w:multiLevelType w:val="hybridMultilevel"/>
    <w:tmpl w:val="12D4D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9555B"/>
    <w:multiLevelType w:val="hybridMultilevel"/>
    <w:tmpl w:val="8B465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E5BFD"/>
    <w:multiLevelType w:val="hybridMultilevel"/>
    <w:tmpl w:val="85B88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8902741">
    <w:abstractNumId w:val="0"/>
  </w:num>
  <w:num w:numId="2" w16cid:durableId="285309464">
    <w:abstractNumId w:val="4"/>
  </w:num>
  <w:num w:numId="3" w16cid:durableId="964851659">
    <w:abstractNumId w:val="5"/>
  </w:num>
  <w:num w:numId="4" w16cid:durableId="1960643635">
    <w:abstractNumId w:val="3"/>
  </w:num>
  <w:num w:numId="5" w16cid:durableId="750346687">
    <w:abstractNumId w:val="1"/>
  </w:num>
  <w:num w:numId="6" w16cid:durableId="759444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62"/>
    <w:rsid w:val="0002445E"/>
    <w:rsid w:val="00034343"/>
    <w:rsid w:val="00036598"/>
    <w:rsid w:val="00086246"/>
    <w:rsid w:val="00086C3D"/>
    <w:rsid w:val="00095DE7"/>
    <w:rsid w:val="000A36B0"/>
    <w:rsid w:val="000B59D0"/>
    <w:rsid w:val="000B78BD"/>
    <w:rsid w:val="000E03D8"/>
    <w:rsid w:val="000E29BF"/>
    <w:rsid w:val="00155534"/>
    <w:rsid w:val="00156772"/>
    <w:rsid w:val="00171D0A"/>
    <w:rsid w:val="00173279"/>
    <w:rsid w:val="00176386"/>
    <w:rsid w:val="001842FE"/>
    <w:rsid w:val="001A6BE3"/>
    <w:rsid w:val="001B701E"/>
    <w:rsid w:val="001C5E06"/>
    <w:rsid w:val="001E2235"/>
    <w:rsid w:val="001F13C8"/>
    <w:rsid w:val="00200B26"/>
    <w:rsid w:val="0021117F"/>
    <w:rsid w:val="00222098"/>
    <w:rsid w:val="002274F5"/>
    <w:rsid w:val="002731E9"/>
    <w:rsid w:val="00273E0C"/>
    <w:rsid w:val="00297274"/>
    <w:rsid w:val="002A4840"/>
    <w:rsid w:val="002A6FF4"/>
    <w:rsid w:val="002D176F"/>
    <w:rsid w:val="002D1A00"/>
    <w:rsid w:val="0030508F"/>
    <w:rsid w:val="00324E1D"/>
    <w:rsid w:val="00331FA7"/>
    <w:rsid w:val="00333879"/>
    <w:rsid w:val="003408EE"/>
    <w:rsid w:val="00342F71"/>
    <w:rsid w:val="003438AE"/>
    <w:rsid w:val="003631C4"/>
    <w:rsid w:val="00371DAB"/>
    <w:rsid w:val="00372C6F"/>
    <w:rsid w:val="0037710B"/>
    <w:rsid w:val="003E0486"/>
    <w:rsid w:val="003E380B"/>
    <w:rsid w:val="003E52D8"/>
    <w:rsid w:val="0042200B"/>
    <w:rsid w:val="00447D16"/>
    <w:rsid w:val="0046580D"/>
    <w:rsid w:val="004A2D93"/>
    <w:rsid w:val="004A489E"/>
    <w:rsid w:val="004C1B73"/>
    <w:rsid w:val="004D3CF2"/>
    <w:rsid w:val="004E0DFC"/>
    <w:rsid w:val="004E2C49"/>
    <w:rsid w:val="004E7872"/>
    <w:rsid w:val="004F57CE"/>
    <w:rsid w:val="00547FCA"/>
    <w:rsid w:val="005755CC"/>
    <w:rsid w:val="005937BC"/>
    <w:rsid w:val="0059452F"/>
    <w:rsid w:val="005A01C3"/>
    <w:rsid w:val="005A213C"/>
    <w:rsid w:val="005C2ACF"/>
    <w:rsid w:val="005D0702"/>
    <w:rsid w:val="005D628C"/>
    <w:rsid w:val="005E25BE"/>
    <w:rsid w:val="005E440B"/>
    <w:rsid w:val="005E6473"/>
    <w:rsid w:val="00602D93"/>
    <w:rsid w:val="0060530E"/>
    <w:rsid w:val="00612B6C"/>
    <w:rsid w:val="00617848"/>
    <w:rsid w:val="00620647"/>
    <w:rsid w:val="00626CA4"/>
    <w:rsid w:val="006273D1"/>
    <w:rsid w:val="0065381D"/>
    <w:rsid w:val="00675399"/>
    <w:rsid w:val="006756E5"/>
    <w:rsid w:val="00696B01"/>
    <w:rsid w:val="006D5D31"/>
    <w:rsid w:val="006E6E3C"/>
    <w:rsid w:val="00713C91"/>
    <w:rsid w:val="00713D7F"/>
    <w:rsid w:val="00726EEE"/>
    <w:rsid w:val="00726F3F"/>
    <w:rsid w:val="00727E34"/>
    <w:rsid w:val="007450B5"/>
    <w:rsid w:val="0075126F"/>
    <w:rsid w:val="00785F43"/>
    <w:rsid w:val="007875B0"/>
    <w:rsid w:val="007A1385"/>
    <w:rsid w:val="007A32E8"/>
    <w:rsid w:val="007A7FBC"/>
    <w:rsid w:val="007C1DBF"/>
    <w:rsid w:val="007C4B19"/>
    <w:rsid w:val="007C4D66"/>
    <w:rsid w:val="007E283F"/>
    <w:rsid w:val="007E52FC"/>
    <w:rsid w:val="00825742"/>
    <w:rsid w:val="0087363F"/>
    <w:rsid w:val="008A4024"/>
    <w:rsid w:val="008B75FA"/>
    <w:rsid w:val="008F259C"/>
    <w:rsid w:val="0091306E"/>
    <w:rsid w:val="00921205"/>
    <w:rsid w:val="0093555D"/>
    <w:rsid w:val="00985033"/>
    <w:rsid w:val="00987AC2"/>
    <w:rsid w:val="009927D1"/>
    <w:rsid w:val="00995A1C"/>
    <w:rsid w:val="00997E8A"/>
    <w:rsid w:val="009B2B59"/>
    <w:rsid w:val="009D464D"/>
    <w:rsid w:val="009F435C"/>
    <w:rsid w:val="00A47026"/>
    <w:rsid w:val="00A5236E"/>
    <w:rsid w:val="00A724F7"/>
    <w:rsid w:val="00AA7886"/>
    <w:rsid w:val="00AB0632"/>
    <w:rsid w:val="00AC5169"/>
    <w:rsid w:val="00AF2781"/>
    <w:rsid w:val="00AF6165"/>
    <w:rsid w:val="00B34D43"/>
    <w:rsid w:val="00B46AEB"/>
    <w:rsid w:val="00B90D4F"/>
    <w:rsid w:val="00BA03AA"/>
    <w:rsid w:val="00BA3AFE"/>
    <w:rsid w:val="00BB0127"/>
    <w:rsid w:val="00BD568C"/>
    <w:rsid w:val="00C20FD1"/>
    <w:rsid w:val="00C24444"/>
    <w:rsid w:val="00C35027"/>
    <w:rsid w:val="00C56D70"/>
    <w:rsid w:val="00C73774"/>
    <w:rsid w:val="00CA02BC"/>
    <w:rsid w:val="00CB0280"/>
    <w:rsid w:val="00CD5807"/>
    <w:rsid w:val="00CE08FC"/>
    <w:rsid w:val="00CE1EA3"/>
    <w:rsid w:val="00CE267D"/>
    <w:rsid w:val="00D3372C"/>
    <w:rsid w:val="00D341E8"/>
    <w:rsid w:val="00D71E04"/>
    <w:rsid w:val="00D86AEF"/>
    <w:rsid w:val="00DA7A39"/>
    <w:rsid w:val="00DC5A8E"/>
    <w:rsid w:val="00E44C55"/>
    <w:rsid w:val="00E45C9C"/>
    <w:rsid w:val="00E62821"/>
    <w:rsid w:val="00E62ECD"/>
    <w:rsid w:val="00E72F92"/>
    <w:rsid w:val="00E851DD"/>
    <w:rsid w:val="00E946B9"/>
    <w:rsid w:val="00EA1C8D"/>
    <w:rsid w:val="00EA6A51"/>
    <w:rsid w:val="00EA7400"/>
    <w:rsid w:val="00EC29C8"/>
    <w:rsid w:val="00EC3500"/>
    <w:rsid w:val="00ED73CC"/>
    <w:rsid w:val="00F151B9"/>
    <w:rsid w:val="00F166DB"/>
    <w:rsid w:val="00F61A79"/>
    <w:rsid w:val="00F90F52"/>
    <w:rsid w:val="00FC6AA4"/>
    <w:rsid w:val="00FE7418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8085"/>
  <w15:docId w15:val="{61DF57A9-CD91-4755-83DF-312A90C0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62"/>
    <w:rPr>
      <w:rFonts w:eastAsiaTheme="minorEastAsia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A6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FF7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oec.org/wp-content/uploads/2020/02/GP_C-01_School-Readiness-Council-Membership-Responsibilities-and-Role-of-the-Liaison-final-2.6.2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atingkids@snet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join.com/scroll/989612972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FEB152B87634FADBA6A1D19563C93" ma:contentTypeVersion="13" ma:contentTypeDescription="Create a new document." ma:contentTypeScope="" ma:versionID="a66f4a9e4de4e21b753e3e04db8b6c7c">
  <xsd:schema xmlns:xsd="http://www.w3.org/2001/XMLSchema" xmlns:xs="http://www.w3.org/2001/XMLSchema" xmlns:p="http://schemas.microsoft.com/office/2006/metadata/properties" xmlns:ns2="be26f8be-3f76-4a58-b244-7d721661e8b1" xmlns:ns3="f104a9b7-8820-40da-a295-baf43cf4ca42" targetNamespace="http://schemas.microsoft.com/office/2006/metadata/properties" ma:root="true" ma:fieldsID="97cf7bed999c2e49466b348b1911fe15" ns2:_="" ns3:_="">
    <xsd:import namespace="be26f8be-3f76-4a58-b244-7d721661e8b1"/>
    <xsd:import namespace="f104a9b7-8820-40da-a295-baf43cf4c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6f8be-3f76-4a58-b244-7d721661e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23f7265-d683-46d2-a163-0f9097619d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4a9b7-8820-40da-a295-baf43cf4c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d58298e-5cb8-4374-895b-449a91551cc2}" ma:internalName="TaxCatchAll" ma:showField="CatchAllData" ma:web="f104a9b7-8820-40da-a295-baf43cf4ca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20449-BD88-46C0-AB38-E9B9433C3315}"/>
</file>

<file path=customXml/itemProps2.xml><?xml version="1.0" encoding="utf-8"?>
<ds:datastoreItem xmlns:ds="http://schemas.openxmlformats.org/officeDocument/2006/customXml" ds:itemID="{F8FB7C5D-739E-409E-9E8B-69326909A79C}"/>
</file>

<file path=docMetadata/LabelInfo.xml><?xml version="1.0" encoding="utf-8"?>
<clbl:labelList xmlns:clbl="http://schemas.microsoft.com/office/2020/mipLabelMetadata">
  <clbl:label id="{a96fa3e2-402d-49a7-906f-261cf278a143}" enabled="0" method="" siteId="{a96fa3e2-402d-49a7-906f-261cf278a1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Duclos</dc:creator>
  <cp:keywords/>
  <dc:description/>
  <cp:lastModifiedBy>Denise Duclos</cp:lastModifiedBy>
  <cp:revision>2</cp:revision>
  <dcterms:created xsi:type="dcterms:W3CDTF">2023-09-11T00:36:00Z</dcterms:created>
  <dcterms:modified xsi:type="dcterms:W3CDTF">2023-09-13T19:21:00Z</dcterms:modified>
</cp:coreProperties>
</file>