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D8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</w:t>
      </w:r>
    </w:p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</w:t>
      </w:r>
      <w:proofErr w:type="gramStart"/>
      <w:r w:rsidRPr="005F67EA">
        <w:rPr>
          <w:rFonts w:ascii="Candara" w:hAnsi="Candara"/>
          <w:i/>
          <w:sz w:val="22"/>
        </w:rPr>
        <w:t>prepared</w:t>
      </w:r>
      <w:proofErr w:type="gramEnd"/>
      <w:r w:rsidRPr="005F67EA">
        <w:rPr>
          <w:rFonts w:ascii="Candara" w:hAnsi="Candara"/>
          <w:i/>
          <w:sz w:val="22"/>
        </w:rPr>
        <w:t xml:space="preserve"> to be successful lifelong learners</w:t>
      </w:r>
      <w:r>
        <w:rPr>
          <w:rFonts w:ascii="Candara" w:hAnsi="Candara"/>
          <w:i/>
          <w:sz w:val="22"/>
        </w:rPr>
        <w:t>.</w:t>
      </w:r>
    </w:p>
    <w:p w:rsidR="000B78CD" w:rsidRDefault="000B78CD" w:rsidP="00F95541">
      <w:pPr>
        <w:jc w:val="center"/>
        <w:rPr>
          <w:rFonts w:ascii="Candara" w:hAnsi="Candara"/>
          <w:i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3C49D4" w:rsidRPr="003C49D4" w:rsidRDefault="003C49D4" w:rsidP="00E735FA">
      <w:pPr>
        <w:jc w:val="center"/>
        <w:rPr>
          <w:rFonts w:ascii="Candara" w:hAnsi="Candara" w:cs="Calibri"/>
          <w:b/>
          <w:sz w:val="32"/>
          <w:szCs w:val="32"/>
        </w:rPr>
      </w:pPr>
      <w:r w:rsidRPr="003C49D4">
        <w:rPr>
          <w:rFonts w:ascii="Candara" w:hAnsi="Candara" w:cs="Calibri"/>
          <w:b/>
          <w:sz w:val="32"/>
          <w:szCs w:val="32"/>
        </w:rPr>
        <w:t>Quality Experience Committee</w:t>
      </w:r>
    </w:p>
    <w:p w:rsidR="000B78CD" w:rsidRPr="00384725" w:rsidRDefault="00CC68CE" w:rsidP="00E735FA">
      <w:pPr>
        <w:jc w:val="center"/>
        <w:rPr>
          <w:rFonts w:ascii="Candara" w:hAnsi="Candara" w:cs="Calibri"/>
          <w:b/>
          <w:sz w:val="22"/>
        </w:rPr>
      </w:pPr>
      <w:r w:rsidRPr="00384725">
        <w:rPr>
          <w:rFonts w:ascii="Candara" w:hAnsi="Candara" w:cs="Calibri"/>
          <w:b/>
          <w:sz w:val="22"/>
        </w:rPr>
        <w:t>January 23, 2014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384725">
        <w:rPr>
          <w:rFonts w:ascii="Candara" w:hAnsi="Candara" w:cs="Calibri"/>
          <w:b/>
          <w:sz w:val="22"/>
        </w:rPr>
        <w:t>1:30 -3:00 pm</w:t>
      </w:r>
    </w:p>
    <w:p w:rsidR="003C49D4" w:rsidRPr="00384725" w:rsidRDefault="003C49D4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LULAC Head Start – Fay Miller Center</w:t>
      </w:r>
    </w:p>
    <w:p w:rsidR="000B78CD" w:rsidRPr="00384725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Pr="00384725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CC68CE" w:rsidRPr="00384725" w:rsidRDefault="000B78CD" w:rsidP="00CC68CE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384725">
        <w:rPr>
          <w:rFonts w:ascii="Candara" w:hAnsi="Candara" w:cs="Calibri"/>
          <w:sz w:val="22"/>
        </w:rPr>
        <w:t>Welcome and introductions</w:t>
      </w:r>
      <w:r w:rsidR="00CC68CE" w:rsidRPr="00384725">
        <w:rPr>
          <w:rFonts w:ascii="Candara" w:hAnsi="Candara" w:cs="Calibri"/>
          <w:sz w:val="22"/>
        </w:rPr>
        <w:t xml:space="preserve"> </w:t>
      </w:r>
    </w:p>
    <w:p w:rsidR="00942BC2" w:rsidRPr="00384725" w:rsidRDefault="00942BC2" w:rsidP="00CC68CE">
      <w:pPr>
        <w:rPr>
          <w:rFonts w:ascii="Candara" w:hAnsi="Candara" w:cs="Calibri"/>
          <w:sz w:val="22"/>
        </w:rPr>
      </w:pPr>
    </w:p>
    <w:p w:rsidR="00942BC2" w:rsidRPr="00384725" w:rsidRDefault="00942BC2" w:rsidP="00942BC2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384725">
        <w:rPr>
          <w:rFonts w:ascii="Candara" w:hAnsi="Candara" w:cs="Calibri"/>
          <w:sz w:val="22"/>
        </w:rPr>
        <w:t>Storytelling Project Update</w:t>
      </w:r>
    </w:p>
    <w:p w:rsidR="00CC68CE" w:rsidRPr="00384725" w:rsidRDefault="00CC68CE" w:rsidP="00CC68CE">
      <w:pPr>
        <w:rPr>
          <w:rFonts w:ascii="Candara" w:hAnsi="Candara" w:cs="Calibri"/>
          <w:sz w:val="22"/>
        </w:rPr>
      </w:pPr>
    </w:p>
    <w:p w:rsidR="00CD5F20" w:rsidRPr="00384725" w:rsidRDefault="00CC68CE" w:rsidP="00CC68CE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384725">
        <w:rPr>
          <w:rFonts w:ascii="Candara" w:hAnsi="Candara" w:cs="Calibri"/>
          <w:sz w:val="22"/>
        </w:rPr>
        <w:t>WOYC activities</w:t>
      </w:r>
      <w:r w:rsidR="00942BC2" w:rsidRPr="00384725">
        <w:rPr>
          <w:rFonts w:ascii="Candara" w:hAnsi="Candara" w:cs="Calibri"/>
          <w:sz w:val="22"/>
        </w:rPr>
        <w:t xml:space="preserve"> – Dates April 6 to April 12, 2014</w:t>
      </w:r>
    </w:p>
    <w:p w:rsidR="00384725" w:rsidRDefault="009F336A" w:rsidP="009F336A">
      <w:pPr>
        <w:pStyle w:val="ListParagraph"/>
        <w:numPr>
          <w:ilvl w:val="0"/>
          <w:numId w:val="2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 </w:t>
      </w:r>
      <w:r w:rsidR="00FE25CB" w:rsidRPr="009F336A">
        <w:rPr>
          <w:rFonts w:ascii="Candara" w:hAnsi="Candara"/>
          <w:szCs w:val="20"/>
        </w:rPr>
        <w:t>WOYC Planning Meeting – proposed date:  March 6</w:t>
      </w:r>
      <w:r w:rsidR="00FE25CB" w:rsidRPr="009F336A">
        <w:rPr>
          <w:rFonts w:ascii="Candara" w:hAnsi="Candara"/>
          <w:szCs w:val="20"/>
          <w:vertAlign w:val="superscript"/>
        </w:rPr>
        <w:t>th</w:t>
      </w:r>
      <w:r w:rsidR="00FE25CB" w:rsidRPr="009F336A">
        <w:rPr>
          <w:rFonts w:ascii="Candara" w:hAnsi="Candara"/>
          <w:szCs w:val="20"/>
        </w:rPr>
        <w:t xml:space="preserve"> from 6 to 8 pm</w:t>
      </w:r>
    </w:p>
    <w:p w:rsidR="009F336A" w:rsidRDefault="009F336A" w:rsidP="009F336A">
      <w:pPr>
        <w:pStyle w:val="ListParagraph"/>
        <w:numPr>
          <w:ilvl w:val="0"/>
          <w:numId w:val="31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Brainstorming session for storytelling activities in ECE and FCCs</w:t>
      </w:r>
    </w:p>
    <w:p w:rsidR="009F336A" w:rsidRPr="003C49D4" w:rsidRDefault="009F336A" w:rsidP="003C49D4">
      <w:pPr>
        <w:pStyle w:val="ListParagraph"/>
        <w:numPr>
          <w:ilvl w:val="0"/>
          <w:numId w:val="22"/>
        </w:numPr>
        <w:spacing w:after="40"/>
        <w:rPr>
          <w:rFonts w:ascii="Candara" w:hAnsi="Candara"/>
          <w:szCs w:val="20"/>
        </w:rPr>
      </w:pPr>
      <w:r w:rsidRPr="003C49D4">
        <w:rPr>
          <w:rFonts w:ascii="Candara" w:hAnsi="Candara"/>
          <w:szCs w:val="20"/>
        </w:rPr>
        <w:t xml:space="preserve">Celebration of Early Childhood Educators </w:t>
      </w:r>
    </w:p>
    <w:p w:rsidR="009F336A" w:rsidRDefault="009F336A" w:rsidP="009F336A">
      <w:pPr>
        <w:pStyle w:val="ListParagraph"/>
        <w:numPr>
          <w:ilvl w:val="0"/>
          <w:numId w:val="3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Date</w:t>
      </w:r>
    </w:p>
    <w:p w:rsidR="009F336A" w:rsidRDefault="009F336A" w:rsidP="009F336A">
      <w:pPr>
        <w:pStyle w:val="ListParagraph"/>
        <w:numPr>
          <w:ilvl w:val="0"/>
          <w:numId w:val="3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Invite</w:t>
      </w:r>
    </w:p>
    <w:p w:rsidR="009F336A" w:rsidRPr="009F336A" w:rsidRDefault="009F336A" w:rsidP="009F336A">
      <w:pPr>
        <w:pStyle w:val="ListParagraph"/>
        <w:numPr>
          <w:ilvl w:val="0"/>
          <w:numId w:val="3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Gift</w:t>
      </w:r>
    </w:p>
    <w:p w:rsidR="00FE25CB" w:rsidRDefault="00FE25CB" w:rsidP="00FE25CB">
      <w:pPr>
        <w:pStyle w:val="ListParagraph"/>
        <w:numPr>
          <w:ilvl w:val="0"/>
          <w:numId w:val="2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City Hall kickoff event on April 7 @ 10 am:  Storyteller Mae Gibson Brown</w:t>
      </w:r>
    </w:p>
    <w:p w:rsidR="00FE25CB" w:rsidRDefault="00FE25CB" w:rsidP="00FE25CB">
      <w:pPr>
        <w:pStyle w:val="ListParagraph"/>
        <w:numPr>
          <w:ilvl w:val="0"/>
          <w:numId w:val="22"/>
        </w:numPr>
        <w:spacing w:after="40"/>
        <w:rPr>
          <w:rFonts w:ascii="Candara" w:hAnsi="Candara"/>
          <w:szCs w:val="20"/>
        </w:rPr>
      </w:pPr>
      <w:r w:rsidRPr="00FE25CB">
        <w:rPr>
          <w:rFonts w:ascii="Candara" w:hAnsi="Candara"/>
          <w:szCs w:val="20"/>
        </w:rPr>
        <w:t>The Little Read/The Little Story – what would this look like?</w:t>
      </w:r>
    </w:p>
    <w:p w:rsidR="00FE25CB" w:rsidRDefault="00FE25CB" w:rsidP="00FE25CB">
      <w:pPr>
        <w:pStyle w:val="ListParagraph"/>
        <w:numPr>
          <w:ilvl w:val="0"/>
          <w:numId w:val="2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Books for ECE and FCC program</w:t>
      </w:r>
      <w:r w:rsidR="00A43875">
        <w:rPr>
          <w:rFonts w:ascii="Candara" w:hAnsi="Candara"/>
          <w:szCs w:val="20"/>
        </w:rPr>
        <w:t>s</w:t>
      </w:r>
      <w:r>
        <w:rPr>
          <w:rFonts w:ascii="Candara" w:hAnsi="Candara"/>
          <w:szCs w:val="20"/>
        </w:rPr>
        <w:t>?</w:t>
      </w:r>
    </w:p>
    <w:p w:rsidR="00FE25CB" w:rsidRDefault="00FE25CB" w:rsidP="00FE25CB">
      <w:pPr>
        <w:pStyle w:val="ListParagraph"/>
        <w:numPr>
          <w:ilvl w:val="0"/>
          <w:numId w:val="2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Materials/</w:t>
      </w:r>
      <w:r w:rsidR="00A43875">
        <w:rPr>
          <w:rFonts w:ascii="Candara" w:hAnsi="Candara"/>
          <w:szCs w:val="20"/>
        </w:rPr>
        <w:t xml:space="preserve">curriculum </w:t>
      </w:r>
      <w:r>
        <w:rPr>
          <w:rFonts w:ascii="Candara" w:hAnsi="Candara"/>
          <w:szCs w:val="20"/>
        </w:rPr>
        <w:t>support?</w:t>
      </w:r>
    </w:p>
    <w:p w:rsidR="009F336A" w:rsidRDefault="009F336A" w:rsidP="00FE25CB">
      <w:pPr>
        <w:pStyle w:val="ListParagraph"/>
        <w:numPr>
          <w:ilvl w:val="0"/>
          <w:numId w:val="2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The Little Read/The Little Story Book Report</w:t>
      </w:r>
    </w:p>
    <w:p w:rsidR="009F336A" w:rsidRDefault="009F336A" w:rsidP="009F336A">
      <w:pPr>
        <w:pStyle w:val="ListParagraph"/>
        <w:numPr>
          <w:ilvl w:val="0"/>
          <w:numId w:val="22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 Citywide Outreach Events</w:t>
      </w:r>
    </w:p>
    <w:p w:rsidR="009F336A" w:rsidRDefault="009F336A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Identifying outreach sites (public partners)</w:t>
      </w:r>
    </w:p>
    <w:p w:rsidR="009F336A" w:rsidRDefault="009F336A" w:rsidP="009F336A">
      <w:pPr>
        <w:pStyle w:val="ListParagraph"/>
        <w:numPr>
          <w:ilvl w:val="0"/>
          <w:numId w:val="3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NHFPL = 5</w:t>
      </w:r>
    </w:p>
    <w:p w:rsidR="009F336A" w:rsidRDefault="009F336A" w:rsidP="009F336A">
      <w:pPr>
        <w:pStyle w:val="ListParagraph"/>
        <w:numPr>
          <w:ilvl w:val="0"/>
          <w:numId w:val="3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CCM = 1</w:t>
      </w:r>
    </w:p>
    <w:p w:rsidR="009F336A" w:rsidRDefault="009F336A" w:rsidP="009F336A">
      <w:pPr>
        <w:pStyle w:val="ListParagraph"/>
        <w:numPr>
          <w:ilvl w:val="0"/>
          <w:numId w:val="3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City Hall = 1</w:t>
      </w:r>
    </w:p>
    <w:p w:rsidR="009F336A" w:rsidRDefault="009F336A" w:rsidP="009F336A">
      <w:pPr>
        <w:pStyle w:val="ListParagraph"/>
        <w:numPr>
          <w:ilvl w:val="0"/>
          <w:numId w:val="3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2013 partners = 4</w:t>
      </w:r>
    </w:p>
    <w:p w:rsidR="009F336A" w:rsidRDefault="009F336A" w:rsidP="009F336A">
      <w:pPr>
        <w:pStyle w:val="ListParagraph"/>
        <w:numPr>
          <w:ilvl w:val="0"/>
          <w:numId w:val="33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2014 partners = +5</w:t>
      </w:r>
    </w:p>
    <w:p w:rsidR="009F336A" w:rsidRDefault="009F336A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Contacting public partners</w:t>
      </w:r>
    </w:p>
    <w:p w:rsidR="009F336A" w:rsidRDefault="009F336A" w:rsidP="009F336A">
      <w:pPr>
        <w:pStyle w:val="ListParagraph"/>
        <w:numPr>
          <w:ilvl w:val="0"/>
          <w:numId w:val="27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Date of event</w:t>
      </w:r>
    </w:p>
    <w:p w:rsidR="009F336A" w:rsidRDefault="009F336A" w:rsidP="009F336A">
      <w:pPr>
        <w:pStyle w:val="ListParagraph"/>
        <w:numPr>
          <w:ilvl w:val="0"/>
          <w:numId w:val="27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Book title</w:t>
      </w:r>
    </w:p>
    <w:p w:rsidR="009F336A" w:rsidRDefault="009F336A" w:rsidP="009F336A">
      <w:pPr>
        <w:pStyle w:val="ListParagraph"/>
        <w:numPr>
          <w:ilvl w:val="0"/>
          <w:numId w:val="27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Who will contact each public partner?</w:t>
      </w:r>
    </w:p>
    <w:p w:rsidR="003C195F" w:rsidRDefault="003C195F" w:rsidP="009F336A">
      <w:pPr>
        <w:pStyle w:val="ListParagraph"/>
        <w:numPr>
          <w:ilvl w:val="0"/>
          <w:numId w:val="27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Committee or NHECC member in charge of each site.</w:t>
      </w:r>
    </w:p>
    <w:p w:rsidR="009F336A" w:rsidRDefault="009F336A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Reviewing outreach events with private partners from NHECC</w:t>
      </w:r>
    </w:p>
    <w:p w:rsidR="009F336A" w:rsidRDefault="009F336A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Creating WOYC calendar of public events</w:t>
      </w:r>
    </w:p>
    <w:p w:rsidR="003C49D4" w:rsidRDefault="003C49D4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Distribution of calendar</w:t>
      </w:r>
    </w:p>
    <w:p w:rsidR="00853285" w:rsidRDefault="00280990" w:rsidP="009F336A">
      <w:pPr>
        <w:pStyle w:val="ListParagraph"/>
        <w:numPr>
          <w:ilvl w:val="0"/>
          <w:numId w:val="26"/>
        </w:numPr>
        <w:spacing w:after="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Social </w:t>
      </w:r>
      <w:r w:rsidR="00853285">
        <w:rPr>
          <w:rFonts w:ascii="Candara" w:hAnsi="Candara"/>
          <w:szCs w:val="20"/>
        </w:rPr>
        <w:t>Media contacts</w:t>
      </w:r>
    </w:p>
    <w:p w:rsidR="00A95098" w:rsidRPr="003C49D4" w:rsidRDefault="00853285" w:rsidP="002B3632">
      <w:pPr>
        <w:pStyle w:val="ListParagraph"/>
        <w:numPr>
          <w:ilvl w:val="0"/>
          <w:numId w:val="26"/>
        </w:numPr>
        <w:spacing w:after="40"/>
        <w:rPr>
          <w:rFonts w:ascii="Candara" w:hAnsi="Candara" w:cs="Calibri"/>
          <w:b/>
        </w:rPr>
      </w:pPr>
      <w:r w:rsidRPr="003C49D4">
        <w:rPr>
          <w:rFonts w:ascii="Candara" w:hAnsi="Candara"/>
          <w:i/>
          <w:szCs w:val="20"/>
        </w:rPr>
        <w:t>Every Grownup Is a Famous Storyteller</w:t>
      </w:r>
      <w:r w:rsidR="00280990" w:rsidRPr="003C49D4">
        <w:rPr>
          <w:rFonts w:ascii="Candara" w:hAnsi="Candara"/>
          <w:i/>
          <w:szCs w:val="20"/>
        </w:rPr>
        <w:t xml:space="preserve"> </w:t>
      </w:r>
      <w:r w:rsidR="00280990" w:rsidRPr="003C49D4">
        <w:rPr>
          <w:rFonts w:ascii="Candara" w:hAnsi="Candara"/>
          <w:szCs w:val="20"/>
        </w:rPr>
        <w:t>booklet bought/printed</w:t>
      </w:r>
      <w:bookmarkStart w:id="0" w:name="_GoBack"/>
      <w:bookmarkEnd w:id="0"/>
      <w:r w:rsidR="00A95098" w:rsidRPr="003C49D4">
        <w:rPr>
          <w:rFonts w:ascii="Candara" w:hAnsi="Candara" w:cs="Calibri"/>
          <w:b/>
        </w:rPr>
        <w:br w:type="page"/>
      </w:r>
    </w:p>
    <w:p w:rsidR="00A95098" w:rsidRPr="00A43875" w:rsidRDefault="00853285" w:rsidP="00A95098">
      <w:pPr>
        <w:pStyle w:val="ListParagraph"/>
        <w:spacing w:after="120"/>
        <w:ind w:left="0"/>
        <w:contextualSpacing w:val="0"/>
        <w:rPr>
          <w:rFonts w:ascii="Candara" w:hAnsi="Candara" w:cs="Calibri"/>
          <w:b/>
        </w:rPr>
      </w:pPr>
      <w:r w:rsidRPr="00A43875">
        <w:rPr>
          <w:rFonts w:ascii="Candara" w:hAnsi="Candara" w:cs="Calibri"/>
          <w:b/>
        </w:rPr>
        <w:lastRenderedPageBreak/>
        <w:t>Goals of Week of the Young Child</w:t>
      </w:r>
      <w:r w:rsidR="00A95098">
        <w:rPr>
          <w:rFonts w:ascii="Candara" w:hAnsi="Candara" w:cs="Calibri"/>
          <w:b/>
        </w:rPr>
        <w:t xml:space="preserve"> -- </w:t>
      </w:r>
      <w:r w:rsidR="00A95098" w:rsidRPr="00A43875">
        <w:rPr>
          <w:rFonts w:ascii="Candara" w:hAnsi="Candara" w:cs="Calibri"/>
          <w:b/>
        </w:rPr>
        <w:t>From the January 8, 2014 NHECC</w:t>
      </w:r>
      <w:r w:rsidR="00A95098" w:rsidRPr="00A43875">
        <w:rPr>
          <w:rFonts w:ascii="Candara" w:hAnsi="Candara" w:cs="Calibri"/>
          <w:b/>
        </w:rPr>
        <w:t xml:space="preserve"> </w:t>
      </w:r>
      <w:r w:rsidR="00A95098" w:rsidRPr="00A43875">
        <w:rPr>
          <w:rFonts w:ascii="Candara" w:hAnsi="Candara" w:cs="Calibri"/>
          <w:b/>
        </w:rPr>
        <w:t>meeting</w:t>
      </w:r>
    </w:p>
    <w:p w:rsidR="000521C7" w:rsidRPr="00A43875" w:rsidRDefault="00853285" w:rsidP="000521C7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>#1</w:t>
      </w:r>
      <w:r w:rsidRPr="00A43875">
        <w:rPr>
          <w:rFonts w:ascii="Candara" w:hAnsi="Candara" w:cs="Calibri"/>
          <w:b/>
        </w:rPr>
        <w:tab/>
      </w:r>
      <w:r w:rsidR="000521C7" w:rsidRPr="00A43875">
        <w:rPr>
          <w:rFonts w:ascii="Candara" w:hAnsi="Candara" w:cs="Calibri"/>
        </w:rPr>
        <w:t>Reach underserved and under-resourced families.</w:t>
      </w:r>
    </w:p>
    <w:p w:rsidR="000521C7" w:rsidRPr="00A43875" w:rsidRDefault="000521C7" w:rsidP="000521C7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ab/>
      </w:r>
      <w:r w:rsidRPr="00A43875">
        <w:rPr>
          <w:rFonts w:ascii="Candara" w:hAnsi="Candara" w:cs="Calibri"/>
        </w:rPr>
        <w:t>Get families to visit new venues.</w:t>
      </w:r>
    </w:p>
    <w:p w:rsidR="000521C7" w:rsidRPr="00A43875" w:rsidRDefault="000521C7" w:rsidP="000521C7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</w:rPr>
        <w:tab/>
        <w:t>Get venues to visit families where they spend time.</w:t>
      </w:r>
    </w:p>
    <w:p w:rsidR="00853285" w:rsidRPr="00A43875" w:rsidRDefault="00853285" w:rsidP="00942BC2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>#2</w:t>
      </w:r>
      <w:r w:rsidRPr="00A43875">
        <w:rPr>
          <w:rFonts w:ascii="Candara" w:hAnsi="Candara" w:cs="Calibri"/>
          <w:b/>
        </w:rPr>
        <w:tab/>
      </w:r>
      <w:r w:rsidRPr="00A43875">
        <w:rPr>
          <w:rFonts w:ascii="Candara" w:hAnsi="Candara" w:cs="Calibri"/>
        </w:rPr>
        <w:t>Bring awareness of NHECC and importance of early childhood to community.</w:t>
      </w:r>
    </w:p>
    <w:p w:rsidR="00853285" w:rsidRPr="00A43875" w:rsidRDefault="00853285" w:rsidP="000521C7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>#3</w:t>
      </w:r>
      <w:r w:rsidRPr="00A43875">
        <w:rPr>
          <w:rFonts w:ascii="Candara" w:hAnsi="Candara" w:cs="Calibri"/>
          <w:b/>
        </w:rPr>
        <w:tab/>
      </w:r>
      <w:r w:rsidR="000521C7" w:rsidRPr="00A43875">
        <w:rPr>
          <w:rFonts w:ascii="Candara" w:hAnsi="Candara" w:cs="Calibri"/>
        </w:rPr>
        <w:t>Honor and celebrate early childhood educators.</w:t>
      </w:r>
    </w:p>
    <w:p w:rsidR="00853285" w:rsidRPr="00A43875" w:rsidRDefault="00853285" w:rsidP="00853285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>#4</w:t>
      </w:r>
      <w:r w:rsidRPr="00A43875">
        <w:rPr>
          <w:rFonts w:ascii="Candara" w:hAnsi="Candara" w:cs="Calibri"/>
          <w:b/>
        </w:rPr>
        <w:tab/>
      </w:r>
      <w:proofErr w:type="gramStart"/>
      <w:r w:rsidRPr="00A43875">
        <w:rPr>
          <w:rFonts w:ascii="Candara" w:hAnsi="Candara" w:cs="Calibri"/>
        </w:rPr>
        <w:t>Provide</w:t>
      </w:r>
      <w:proofErr w:type="gramEnd"/>
      <w:r w:rsidRPr="00A43875">
        <w:rPr>
          <w:rFonts w:ascii="Candara" w:hAnsi="Candara" w:cs="Calibri"/>
        </w:rPr>
        <w:t xml:space="preserve"> an array of </w:t>
      </w:r>
      <w:r w:rsidR="00A43875" w:rsidRPr="00A43875">
        <w:rPr>
          <w:rFonts w:ascii="Candara" w:hAnsi="Candara" w:cs="Calibri"/>
        </w:rPr>
        <w:t xml:space="preserve">book </w:t>
      </w:r>
      <w:r w:rsidRPr="00A43875">
        <w:rPr>
          <w:rFonts w:ascii="Candara" w:hAnsi="Candara" w:cs="Calibri"/>
        </w:rPr>
        <w:t>titles in community venues so families get more, different books.</w:t>
      </w:r>
    </w:p>
    <w:p w:rsidR="00A43875" w:rsidRPr="00A43875" w:rsidRDefault="00A43875" w:rsidP="00853285">
      <w:pPr>
        <w:pStyle w:val="ListParagraph"/>
        <w:spacing w:after="120"/>
        <w:ind w:left="360"/>
        <w:contextualSpacing w:val="0"/>
        <w:rPr>
          <w:rFonts w:ascii="Candara" w:hAnsi="Candara" w:cs="Calibri"/>
        </w:rPr>
      </w:pPr>
      <w:r w:rsidRPr="00A43875">
        <w:rPr>
          <w:rFonts w:ascii="Candara" w:hAnsi="Candara" w:cs="Calibri"/>
          <w:b/>
        </w:rPr>
        <w:t>#5</w:t>
      </w:r>
      <w:r w:rsidRPr="00A43875">
        <w:rPr>
          <w:rFonts w:ascii="Candara" w:hAnsi="Candara" w:cs="Calibri"/>
        </w:rPr>
        <w:tab/>
        <w:t xml:space="preserve">Increase the number of </w:t>
      </w:r>
      <w:r w:rsidR="000521C7">
        <w:rPr>
          <w:rFonts w:ascii="Candara" w:hAnsi="Candara" w:cs="Calibri"/>
        </w:rPr>
        <w:t xml:space="preserve">new </w:t>
      </w:r>
      <w:r w:rsidRPr="00A43875">
        <w:rPr>
          <w:rFonts w:ascii="Candara" w:hAnsi="Candara" w:cs="Calibri"/>
        </w:rPr>
        <w:t>venues</w:t>
      </w:r>
      <w:r w:rsidR="000521C7">
        <w:rPr>
          <w:rFonts w:ascii="Candara" w:hAnsi="Candara" w:cs="Calibri"/>
        </w:rPr>
        <w:t xml:space="preserve"> (public and/or private)</w:t>
      </w:r>
      <w:r w:rsidR="00A95098">
        <w:rPr>
          <w:rFonts w:ascii="Candara" w:hAnsi="Candara" w:cs="Calibri"/>
        </w:rPr>
        <w:t xml:space="preserve"> by</w:t>
      </w:r>
      <w:r w:rsidRPr="00A43875">
        <w:rPr>
          <w:rFonts w:ascii="Candara" w:hAnsi="Candara" w:cs="Calibri"/>
        </w:rPr>
        <w:t xml:space="preserve"> +5.</w:t>
      </w:r>
    </w:p>
    <w:p w:rsidR="00853285" w:rsidRPr="00853285" w:rsidRDefault="00853285" w:rsidP="00853285">
      <w:pPr>
        <w:pStyle w:val="ListParagraph"/>
        <w:spacing w:after="120"/>
        <w:ind w:left="360"/>
        <w:contextualSpacing w:val="0"/>
        <w:rPr>
          <w:rFonts w:ascii="Candara" w:hAnsi="Candara" w:cs="Calibri"/>
          <w:sz w:val="20"/>
        </w:rPr>
      </w:pPr>
    </w:p>
    <w:tbl>
      <w:tblPr>
        <w:tblpPr w:leftFromText="180" w:rightFromText="180" w:vertAnchor="text" w:horzAnchor="page" w:tblpXSpec="center" w:tblpY="-42"/>
        <w:tblW w:w="8838" w:type="dxa"/>
        <w:jc w:val="center"/>
        <w:tblLook w:val="0000" w:firstRow="0" w:lastRow="0" w:firstColumn="0" w:lastColumn="0" w:noHBand="0" w:noVBand="0"/>
      </w:tblPr>
      <w:tblGrid>
        <w:gridCol w:w="6498"/>
        <w:gridCol w:w="2340"/>
      </w:tblGrid>
      <w:tr w:rsidR="00280990" w:rsidRPr="00942BC2" w:rsidTr="000521C7">
        <w:trPr>
          <w:trHeight w:val="297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jc w:val="center"/>
              <w:rPr>
                <w:rFonts w:ascii="Candara" w:hAnsi="Candara"/>
                <w:b/>
                <w:bCs/>
                <w:sz w:val="22"/>
                <w:szCs w:val="32"/>
              </w:rPr>
            </w:pPr>
            <w:r w:rsidRPr="00A43875">
              <w:rPr>
                <w:rFonts w:ascii="Candara" w:hAnsi="Candara"/>
                <w:b/>
                <w:bCs/>
                <w:sz w:val="22"/>
                <w:szCs w:val="32"/>
              </w:rPr>
              <w:t xml:space="preserve">2013 WOYC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Pr="00A43875" w:rsidRDefault="00280990" w:rsidP="000521C7">
            <w:pPr>
              <w:jc w:val="center"/>
              <w:rPr>
                <w:rFonts w:ascii="Candara" w:hAnsi="Candara"/>
                <w:b/>
                <w:bCs/>
                <w:sz w:val="22"/>
                <w:szCs w:val="32"/>
              </w:rPr>
            </w:pPr>
            <w:r>
              <w:rPr>
                <w:rFonts w:ascii="Candara" w:hAnsi="Candara"/>
                <w:b/>
                <w:bCs/>
                <w:sz w:val="22"/>
                <w:szCs w:val="32"/>
              </w:rPr>
              <w:t># of books distributed</w:t>
            </w:r>
          </w:p>
        </w:tc>
      </w:tr>
      <w:tr w:rsidR="00280990" w:rsidRPr="00376210" w:rsidTr="000521C7">
        <w:trPr>
          <w:trHeight w:val="279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43875">
              <w:rPr>
                <w:rFonts w:ascii="Candara" w:hAnsi="Candara"/>
                <w:b/>
                <w:bCs/>
                <w:sz w:val="22"/>
                <w:szCs w:val="22"/>
              </w:rPr>
              <w:t>Public partners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– community venues</w:t>
            </w:r>
            <w:r w:rsidR="000521C7">
              <w:rPr>
                <w:rFonts w:ascii="Candara" w:hAnsi="Candara"/>
                <w:b/>
                <w:bCs/>
                <w:sz w:val="22"/>
                <w:szCs w:val="22"/>
              </w:rPr>
              <w:t xml:space="preserve"> (11)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Pr="00A43875" w:rsidRDefault="00C623DB" w:rsidP="000521C7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400</w:t>
            </w: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City Hall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proofErr w:type="spellStart"/>
            <w:r w:rsidRPr="00A43875">
              <w:rPr>
                <w:rFonts w:ascii="Candara" w:hAnsi="Candara"/>
                <w:sz w:val="22"/>
                <w:szCs w:val="22"/>
              </w:rPr>
              <w:t>CitySeed</w:t>
            </w:r>
            <w:proofErr w:type="spellEnd"/>
            <w:r w:rsidRPr="00A43875">
              <w:rPr>
                <w:rFonts w:ascii="Candara" w:hAnsi="Candara"/>
                <w:sz w:val="22"/>
                <w:szCs w:val="22"/>
              </w:rPr>
              <w:t xml:space="preserve"> Farmers' Market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Connecticut Children's Museum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Eli Whitney Museum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proofErr w:type="spellStart"/>
            <w:r w:rsidRPr="00A43875">
              <w:rPr>
                <w:rFonts w:ascii="Candara" w:hAnsi="Candara"/>
                <w:sz w:val="22"/>
                <w:szCs w:val="22"/>
              </w:rPr>
              <w:t>Leitner</w:t>
            </w:r>
            <w:proofErr w:type="spellEnd"/>
            <w:r w:rsidRPr="00A43875">
              <w:rPr>
                <w:rFonts w:ascii="Candara" w:hAnsi="Candara"/>
                <w:sz w:val="22"/>
                <w:szCs w:val="22"/>
              </w:rPr>
              <w:t xml:space="preserve"> Planetarium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Free Public Library -- Fair Haven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Free Public Library -- Ives Downtown Branch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Free Public Library -- Mitchell Branch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Free Public Library -- Wilson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Public Library -- Stetson Branch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Yale Art Gallery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315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A43875">
              <w:rPr>
                <w:rFonts w:ascii="Candara" w:hAnsi="Candara"/>
                <w:b/>
                <w:bCs/>
                <w:sz w:val="22"/>
                <w:szCs w:val="22"/>
              </w:rPr>
              <w:t xml:space="preserve">Private partners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>–</w:t>
            </w:r>
            <w:r w:rsidRPr="00A43875">
              <w:rPr>
                <w:rFonts w:ascii="Candara" w:hAnsi="Candara"/>
                <w:b/>
                <w:bCs/>
                <w:sz w:val="22"/>
                <w:szCs w:val="22"/>
              </w:rPr>
              <w:t xml:space="preserve"> NHECC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organizations</w:t>
            </w:r>
            <w:r w:rsidR="000521C7">
              <w:rPr>
                <w:rFonts w:ascii="Candara" w:hAnsi="Candara"/>
                <w:b/>
                <w:bCs/>
                <w:sz w:val="22"/>
                <w:szCs w:val="22"/>
              </w:rPr>
              <w:t xml:space="preserve"> (11)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Pr="00A43875" w:rsidRDefault="00C623DB" w:rsidP="000521C7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350</w:t>
            </w: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Clifford Beers Clinic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84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Department of Social Services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East Rock School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Fair Haven Community Health Center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  <w:t xml:space="preserve">Family Centered Services of CT </w:t>
            </w:r>
            <w:r w:rsidRPr="00A43875">
              <w:rPr>
                <w:rFonts w:ascii="Candara" w:hAnsi="Candara"/>
                <w:sz w:val="22"/>
                <w:szCs w:val="22"/>
              </w:rPr>
              <w:t>-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A43875">
              <w:rPr>
                <w:rFonts w:ascii="Candara" w:hAnsi="Candara"/>
                <w:sz w:val="22"/>
                <w:szCs w:val="22"/>
              </w:rPr>
              <w:t>Nurturing Families Network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Kathryn Brennan Family Resource Center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Lincoln-Bassett School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New Haven Reads!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 xml:space="preserve">NH Heath </w:t>
            </w:r>
            <w:proofErr w:type="spellStart"/>
            <w:r w:rsidRPr="00A43875">
              <w:rPr>
                <w:rFonts w:ascii="Candara" w:hAnsi="Candara"/>
                <w:sz w:val="22"/>
                <w:szCs w:val="22"/>
              </w:rPr>
              <w:t>Dept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--</w:t>
            </w:r>
            <w:r w:rsidRPr="00A43875">
              <w:rPr>
                <w:rFonts w:ascii="Candara" w:hAnsi="Candara"/>
                <w:sz w:val="22"/>
                <w:szCs w:val="22"/>
              </w:rPr>
              <w:t xml:space="preserve"> Nurturing Family Network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  <w:r w:rsidRPr="00A43875">
              <w:rPr>
                <w:rFonts w:ascii="Candara" w:hAnsi="Candara"/>
                <w:sz w:val="22"/>
                <w:szCs w:val="22"/>
              </w:rPr>
              <w:t>NH Home Recovery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A43875" w:rsidRDefault="00280990" w:rsidP="000521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  <w:t>‘</w:t>
            </w:r>
            <w:r w:rsidRPr="00A43875">
              <w:rPr>
                <w:rFonts w:ascii="Candara" w:hAnsi="Candara"/>
                <w:sz w:val="22"/>
                <w:szCs w:val="22"/>
              </w:rPr>
              <w:t>r Kids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Default="00280990" w:rsidP="000521C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280990" w:rsidRPr="00376210" w:rsidTr="000521C7">
        <w:trPr>
          <w:trHeight w:val="280"/>
          <w:jc w:val="center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990" w:rsidRPr="00280990" w:rsidRDefault="00280990" w:rsidP="000521C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ECE and FCC sites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80990" w:rsidRPr="00C623DB" w:rsidRDefault="00C623DB" w:rsidP="000521C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3DB">
              <w:rPr>
                <w:rFonts w:ascii="Candara" w:hAnsi="Candara"/>
                <w:b/>
                <w:sz w:val="22"/>
                <w:szCs w:val="22"/>
              </w:rPr>
              <w:t>2,6</w:t>
            </w:r>
            <w:r w:rsidR="00280990" w:rsidRPr="00C623DB">
              <w:rPr>
                <w:rFonts w:ascii="Candara" w:hAnsi="Candara"/>
                <w:b/>
                <w:sz w:val="22"/>
                <w:szCs w:val="22"/>
              </w:rPr>
              <w:t>00</w:t>
            </w:r>
          </w:p>
        </w:tc>
      </w:tr>
    </w:tbl>
    <w:p w:rsidR="00942BC2" w:rsidRDefault="00942BC2" w:rsidP="00B14D5F">
      <w:pPr>
        <w:ind w:left="720"/>
        <w:rPr>
          <w:rFonts w:ascii="Candara" w:hAnsi="Candara" w:cs="Calibri"/>
          <w:sz w:val="22"/>
        </w:rPr>
      </w:pPr>
    </w:p>
    <w:tbl>
      <w:tblPr>
        <w:tblStyle w:val="TableGrid"/>
        <w:tblpPr w:leftFromText="180" w:rightFromText="180" w:vertAnchor="text" w:horzAnchor="page" w:tblpXSpec="center" w:tblpY="7422"/>
        <w:tblW w:w="0" w:type="auto"/>
        <w:jc w:val="center"/>
        <w:tblLook w:val="04A0" w:firstRow="1" w:lastRow="0" w:firstColumn="1" w:lastColumn="0" w:noHBand="0" w:noVBand="1"/>
      </w:tblPr>
      <w:tblGrid>
        <w:gridCol w:w="5135"/>
        <w:gridCol w:w="1710"/>
        <w:gridCol w:w="1350"/>
      </w:tblGrid>
      <w:tr w:rsidR="000521C7" w:rsidTr="000521C7">
        <w:trPr>
          <w:jc w:val="center"/>
        </w:trPr>
        <w:tc>
          <w:tcPr>
            <w:tcW w:w="5135" w:type="dxa"/>
          </w:tcPr>
          <w:p w:rsidR="000521C7" w:rsidRPr="001915AF" w:rsidRDefault="000521C7" w:rsidP="000521C7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1915AF">
              <w:rPr>
                <w:rFonts w:ascii="Candara" w:hAnsi="Candara" w:cs="Calibri"/>
                <w:b/>
                <w:sz w:val="22"/>
                <w:szCs w:val="22"/>
              </w:rPr>
              <w:t>Total budget for WOYC</w:t>
            </w:r>
          </w:p>
        </w:tc>
        <w:tc>
          <w:tcPr>
            <w:tcW w:w="1710" w:type="dxa"/>
          </w:tcPr>
          <w:p w:rsidR="000521C7" w:rsidRPr="001915AF" w:rsidRDefault="000521C7" w:rsidP="000521C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 xml:space="preserve">NHECC </w:t>
            </w:r>
            <w:r>
              <w:rPr>
                <w:rFonts w:ascii="Candara" w:hAnsi="Candara" w:cs="Calibri"/>
                <w:b/>
                <w:sz w:val="22"/>
                <w:szCs w:val="22"/>
              </w:rPr>
              <w:t>funds</w:t>
            </w:r>
          </w:p>
        </w:tc>
        <w:tc>
          <w:tcPr>
            <w:tcW w:w="1350" w:type="dxa"/>
          </w:tcPr>
          <w:p w:rsidR="000521C7" w:rsidRPr="001915AF" w:rsidRDefault="000521C7" w:rsidP="000521C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QE funds</w:t>
            </w: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NHFPL &amp; City Hall storytellers</w:t>
            </w:r>
            <w:r>
              <w:rPr>
                <w:rFonts w:ascii="Candara" w:hAnsi="Candara" w:cs="Calibri"/>
                <w:sz w:val="22"/>
                <w:szCs w:val="22"/>
              </w:rPr>
              <w:t xml:space="preserve"> (6 events)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1,500</w:t>
            </w: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Celebration of Early Childhood Educators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Planning Meeting food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350</w:t>
            </w: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Book Report printing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750</w:t>
            </w: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Miscellaneous (banners, bookplates</w:t>
            </w:r>
            <w:r>
              <w:rPr>
                <w:rFonts w:ascii="Candara" w:hAnsi="Candara" w:cs="Calibri"/>
                <w:sz w:val="22"/>
                <w:szCs w:val="22"/>
              </w:rPr>
              <w:t>, flyers</w:t>
            </w:r>
            <w:r>
              <w:rPr>
                <w:rFonts w:ascii="Candara" w:hAnsi="Candara" w:cs="Calibri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500</w:t>
            </w: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Council Initiatives (books, materials, venue costs)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9,</w:t>
            </w:r>
            <w:r>
              <w:rPr>
                <w:rFonts w:ascii="Candara" w:hAnsi="Candara" w:cs="Calibri"/>
                <w:sz w:val="22"/>
                <w:szCs w:val="22"/>
              </w:rPr>
              <w:t>5</w:t>
            </w:r>
            <w:r>
              <w:rPr>
                <w:rFonts w:ascii="Candara" w:hAnsi="Candara" w:cs="Calibri"/>
                <w:sz w:val="22"/>
                <w:szCs w:val="22"/>
              </w:rPr>
              <w:t>71</w:t>
            </w: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Community Outreach activities (books)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1,000</w:t>
            </w: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Default="000521C7" w:rsidP="000521C7">
            <w:pPr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Books</w:t>
            </w:r>
          </w:p>
        </w:tc>
        <w:tc>
          <w:tcPr>
            <w:tcW w:w="171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0521C7" w:rsidRDefault="000521C7" w:rsidP="000521C7">
            <w:pPr>
              <w:jc w:val="right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5,000</w:t>
            </w:r>
          </w:p>
        </w:tc>
      </w:tr>
      <w:tr w:rsidR="000521C7" w:rsidTr="000521C7">
        <w:trPr>
          <w:jc w:val="center"/>
        </w:trPr>
        <w:tc>
          <w:tcPr>
            <w:tcW w:w="5135" w:type="dxa"/>
          </w:tcPr>
          <w:p w:rsidR="000521C7" w:rsidRPr="000521C7" w:rsidRDefault="000521C7" w:rsidP="000521C7">
            <w:pPr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Totals</w:t>
            </w:r>
          </w:p>
        </w:tc>
        <w:tc>
          <w:tcPr>
            <w:tcW w:w="1710" w:type="dxa"/>
          </w:tcPr>
          <w:p w:rsidR="000521C7" w:rsidRPr="000521C7" w:rsidRDefault="000521C7" w:rsidP="000521C7">
            <w:pPr>
              <w:jc w:val="right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12,171</w:t>
            </w:r>
          </w:p>
        </w:tc>
        <w:tc>
          <w:tcPr>
            <w:tcW w:w="1350" w:type="dxa"/>
          </w:tcPr>
          <w:p w:rsidR="000521C7" w:rsidRPr="000521C7" w:rsidRDefault="000521C7" w:rsidP="000521C7">
            <w:pPr>
              <w:jc w:val="right"/>
              <w:rPr>
                <w:rFonts w:ascii="Candara" w:hAnsi="Candara" w:cs="Calibri"/>
                <w:b/>
                <w:sz w:val="22"/>
                <w:szCs w:val="22"/>
              </w:rPr>
            </w:pPr>
            <w:r w:rsidRPr="000521C7">
              <w:rPr>
                <w:rFonts w:ascii="Candara" w:hAnsi="Candara" w:cs="Calibri"/>
                <w:b/>
                <w:sz w:val="22"/>
                <w:szCs w:val="22"/>
              </w:rPr>
              <w:t>8,000</w:t>
            </w:r>
          </w:p>
        </w:tc>
      </w:tr>
    </w:tbl>
    <w:p w:rsidR="00E735FA" w:rsidRPr="00376210" w:rsidRDefault="00E735FA" w:rsidP="00942BC2">
      <w:pPr>
        <w:rPr>
          <w:rFonts w:ascii="Candara" w:hAnsi="Candara" w:cs="Calibri"/>
          <w:sz w:val="22"/>
          <w:szCs w:val="22"/>
        </w:rPr>
      </w:pPr>
    </w:p>
    <w:sectPr w:rsidR="00E735FA" w:rsidRPr="00376210" w:rsidSect="00942BC2">
      <w:headerReference w:type="first" r:id="rId7"/>
      <w:footerReference w:type="first" r:id="rId8"/>
      <w:pgSz w:w="12240" w:h="15840" w:code="1"/>
      <w:pgMar w:top="720" w:right="1152" w:bottom="720" w:left="1008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C2" w:rsidRDefault="00DD73C2">
      <w:r>
        <w:separator/>
      </w:r>
    </w:p>
  </w:endnote>
  <w:endnote w:type="continuationSeparator" w:id="0">
    <w:p w:rsidR="00DD73C2" w:rsidRDefault="00DD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73C2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451312035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022AA3" w:rsidRPr="00EB7D0C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C2" w:rsidRDefault="00DD73C2">
      <w:r>
        <w:separator/>
      </w:r>
    </w:p>
  </w:footnote>
  <w:footnote w:type="continuationSeparator" w:id="0">
    <w:p w:rsidR="00DD73C2" w:rsidRDefault="00DD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A3" w:rsidRPr="00DB224E" w:rsidRDefault="00022AA3" w:rsidP="00E735FA">
    <w:pPr>
      <w:pStyle w:val="Header"/>
      <w:jc w:val="center"/>
    </w:pPr>
    <w:r>
      <w:rPr>
        <w:noProof/>
      </w:rPr>
      <w:drawing>
        <wp:inline distT="0" distB="0" distL="0" distR="0">
          <wp:extent cx="22383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DE3385"/>
    <w:multiLevelType w:val="hybridMultilevel"/>
    <w:tmpl w:val="75B62FAA"/>
    <w:lvl w:ilvl="0" w:tplc="DF2AE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7E4"/>
    <w:multiLevelType w:val="hybridMultilevel"/>
    <w:tmpl w:val="8A041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8E1D89"/>
    <w:multiLevelType w:val="hybridMultilevel"/>
    <w:tmpl w:val="AD24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24C8"/>
    <w:multiLevelType w:val="hybridMultilevel"/>
    <w:tmpl w:val="938A942E"/>
    <w:lvl w:ilvl="0" w:tplc="0D92EF7E">
      <w:start w:val="4"/>
      <w:numFmt w:val="bullet"/>
      <w:lvlText w:val="-"/>
      <w:lvlJc w:val="left"/>
      <w:pPr>
        <w:ind w:left="1800" w:hanging="360"/>
      </w:pPr>
      <w:rPr>
        <w:rFonts w:ascii="Candara" w:eastAsia="Times New Roman" w:hAnsi="Candar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24AF"/>
    <w:multiLevelType w:val="hybridMultilevel"/>
    <w:tmpl w:val="EC02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76F1"/>
    <w:multiLevelType w:val="hybridMultilevel"/>
    <w:tmpl w:val="B43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844DB"/>
    <w:multiLevelType w:val="hybridMultilevel"/>
    <w:tmpl w:val="4C34FF8C"/>
    <w:lvl w:ilvl="0" w:tplc="2D7424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E92741"/>
    <w:multiLevelType w:val="hybridMultilevel"/>
    <w:tmpl w:val="209C492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26C"/>
    <w:multiLevelType w:val="hybridMultilevel"/>
    <w:tmpl w:val="CD46716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36F5F"/>
    <w:multiLevelType w:val="hybridMultilevel"/>
    <w:tmpl w:val="CF627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205C8F"/>
    <w:multiLevelType w:val="hybridMultilevel"/>
    <w:tmpl w:val="398AC7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8C85E71"/>
    <w:multiLevelType w:val="hybridMultilevel"/>
    <w:tmpl w:val="D328567E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9C67619"/>
    <w:multiLevelType w:val="hybridMultilevel"/>
    <w:tmpl w:val="F382736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AC705B4"/>
    <w:multiLevelType w:val="hybridMultilevel"/>
    <w:tmpl w:val="12A81720"/>
    <w:lvl w:ilvl="0" w:tplc="DF2A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34E76"/>
    <w:multiLevelType w:val="hybridMultilevel"/>
    <w:tmpl w:val="875E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16EE"/>
    <w:multiLevelType w:val="hybridMultilevel"/>
    <w:tmpl w:val="7AC2F728"/>
    <w:lvl w:ilvl="0" w:tplc="0D92EF7E">
      <w:start w:val="4"/>
      <w:numFmt w:val="bullet"/>
      <w:lvlText w:val="-"/>
      <w:lvlJc w:val="left"/>
      <w:pPr>
        <w:ind w:left="180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592B06C6"/>
    <w:multiLevelType w:val="hybridMultilevel"/>
    <w:tmpl w:val="29D66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3E3"/>
    <w:multiLevelType w:val="hybridMultilevel"/>
    <w:tmpl w:val="96082E10"/>
    <w:lvl w:ilvl="0" w:tplc="727C57E0">
      <w:start w:val="1"/>
      <w:numFmt w:val="lowerLetter"/>
      <w:lvlText w:val="(%1)"/>
      <w:lvlJc w:val="left"/>
      <w:pPr>
        <w:ind w:left="180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3753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7227"/>
    <w:multiLevelType w:val="hybridMultilevel"/>
    <w:tmpl w:val="3DA8B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A93B30"/>
    <w:multiLevelType w:val="hybridMultilevel"/>
    <w:tmpl w:val="B606BBD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5DE1881"/>
    <w:multiLevelType w:val="hybridMultilevel"/>
    <w:tmpl w:val="6BC28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11"/>
  </w:num>
  <w:num w:numId="5">
    <w:abstractNumId w:val="23"/>
  </w:num>
  <w:num w:numId="6">
    <w:abstractNumId w:val="21"/>
  </w:num>
  <w:num w:numId="7">
    <w:abstractNumId w:val="32"/>
  </w:num>
  <w:num w:numId="8">
    <w:abstractNumId w:val="1"/>
  </w:num>
  <w:num w:numId="9">
    <w:abstractNumId w:val="31"/>
  </w:num>
  <w:num w:numId="10">
    <w:abstractNumId w:val="25"/>
  </w:num>
  <w:num w:numId="11">
    <w:abstractNumId w:val="7"/>
  </w:num>
  <w:num w:numId="12">
    <w:abstractNumId w:val="13"/>
  </w:num>
  <w:num w:numId="13">
    <w:abstractNumId w:val="9"/>
  </w:num>
  <w:num w:numId="14">
    <w:abstractNumId w:val="20"/>
  </w:num>
  <w:num w:numId="15">
    <w:abstractNumId w:val="6"/>
  </w:num>
  <w:num w:numId="16">
    <w:abstractNumId w:val="26"/>
  </w:num>
  <w:num w:numId="17">
    <w:abstractNumId w:val="8"/>
  </w:num>
  <w:num w:numId="18">
    <w:abstractNumId w:val="4"/>
  </w:num>
  <w:num w:numId="19">
    <w:abstractNumId w:val="19"/>
  </w:num>
  <w:num w:numId="20">
    <w:abstractNumId w:val="12"/>
  </w:num>
  <w:num w:numId="21">
    <w:abstractNumId w:val="22"/>
  </w:num>
  <w:num w:numId="22">
    <w:abstractNumId w:val="24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16"/>
  </w:num>
  <w:num w:numId="28">
    <w:abstractNumId w:val="17"/>
  </w:num>
  <w:num w:numId="29">
    <w:abstractNumId w:val="30"/>
  </w:num>
  <w:num w:numId="30">
    <w:abstractNumId w:val="28"/>
  </w:num>
  <w:num w:numId="31">
    <w:abstractNumId w:val="14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7"/>
    <w:rsid w:val="00022AA3"/>
    <w:rsid w:val="000521C7"/>
    <w:rsid w:val="00090225"/>
    <w:rsid w:val="000A0ED7"/>
    <w:rsid w:val="000B78CD"/>
    <w:rsid w:val="000D522A"/>
    <w:rsid w:val="000F086F"/>
    <w:rsid w:val="00137BD8"/>
    <w:rsid w:val="00176A8D"/>
    <w:rsid w:val="001915AF"/>
    <w:rsid w:val="001B5720"/>
    <w:rsid w:val="001C1D7C"/>
    <w:rsid w:val="001C6805"/>
    <w:rsid w:val="00280990"/>
    <w:rsid w:val="00376210"/>
    <w:rsid w:val="00384725"/>
    <w:rsid w:val="003C195F"/>
    <w:rsid w:val="003C49D4"/>
    <w:rsid w:val="004D3CE4"/>
    <w:rsid w:val="0054690A"/>
    <w:rsid w:val="005C19CE"/>
    <w:rsid w:val="00620701"/>
    <w:rsid w:val="007C0968"/>
    <w:rsid w:val="007E17A2"/>
    <w:rsid w:val="00853285"/>
    <w:rsid w:val="008A2DC1"/>
    <w:rsid w:val="008B1490"/>
    <w:rsid w:val="00917FF7"/>
    <w:rsid w:val="00933F99"/>
    <w:rsid w:val="00942BC2"/>
    <w:rsid w:val="009F336A"/>
    <w:rsid w:val="009F78EA"/>
    <w:rsid w:val="00A12D29"/>
    <w:rsid w:val="00A43875"/>
    <w:rsid w:val="00A85907"/>
    <w:rsid w:val="00A95098"/>
    <w:rsid w:val="00B14D5F"/>
    <w:rsid w:val="00BC77B0"/>
    <w:rsid w:val="00C20D5F"/>
    <w:rsid w:val="00C623DB"/>
    <w:rsid w:val="00C77D48"/>
    <w:rsid w:val="00CB36C8"/>
    <w:rsid w:val="00CC4AB5"/>
    <w:rsid w:val="00CC68CE"/>
    <w:rsid w:val="00CD5F20"/>
    <w:rsid w:val="00D2076E"/>
    <w:rsid w:val="00D50755"/>
    <w:rsid w:val="00DD5F39"/>
    <w:rsid w:val="00DD73C2"/>
    <w:rsid w:val="00DE10F8"/>
    <w:rsid w:val="00E50A44"/>
    <w:rsid w:val="00E735FA"/>
    <w:rsid w:val="00EC4EF3"/>
    <w:rsid w:val="00F95541"/>
    <w:rsid w:val="00FB56B2"/>
    <w:rsid w:val="00FE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408D50-6BCB-4083-91CE-B815CFA0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84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4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3042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denised</dc:creator>
  <cp:keywords/>
  <dc:description/>
  <cp:lastModifiedBy>Sandra Malmquist</cp:lastModifiedBy>
  <cp:revision>6</cp:revision>
  <cp:lastPrinted>2012-08-20T14:31:00Z</cp:lastPrinted>
  <dcterms:created xsi:type="dcterms:W3CDTF">2014-01-15T21:56:00Z</dcterms:created>
  <dcterms:modified xsi:type="dcterms:W3CDTF">2014-01-15T22:27:00Z</dcterms:modified>
</cp:coreProperties>
</file>