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672"/>
          <w:tab w:val="center" w:pos="4680"/>
        </w:tabs>
        <w:jc w:val="center"/>
        <w:rPr>
          <w:rFonts w:ascii="Candara" w:cs="Candara" w:eastAsia="Candara" w:hAnsi="Candara"/>
          <w:b w:val="0"/>
          <w:i w:val="0"/>
          <w:sz w:val="22"/>
          <w:szCs w:val="22"/>
          <w:vertAlign w:val="baseline"/>
        </w:rPr>
      </w:pPr>
      <w:r w:rsidDel="00000000" w:rsidR="00000000" w:rsidRPr="00000000">
        <w:rPr>
          <w:rFonts w:ascii="Candara" w:cs="Candara" w:eastAsia="Candara" w:hAnsi="Candara"/>
          <w:i w:val="1"/>
          <w:sz w:val="22"/>
          <w:szCs w:val="22"/>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Fonts w:ascii="Candara" w:cs="Candara" w:eastAsia="Candara" w:hAnsi="Candara"/>
          <w:b w:val="1"/>
          <w:rtl w:val="0"/>
        </w:rPr>
        <w:t xml:space="preserve">NHECC Council Meeting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May 9</w:t>
      </w:r>
      <w:r w:rsidDel="00000000" w:rsidR="00000000" w:rsidRPr="00000000">
        <w:rPr>
          <w:rFonts w:ascii="Candara" w:cs="Candara" w:eastAsia="Candara" w:hAnsi="Candara"/>
          <w:sz w:val="22"/>
          <w:szCs w:val="22"/>
          <w:vertAlign w:val="baseline"/>
          <w:rtl w:val="0"/>
        </w:rPr>
        <w:t xml:space="preserve">, 201</w:t>
      </w:r>
      <w:r w:rsidDel="00000000" w:rsidR="00000000" w:rsidRPr="00000000">
        <w:rPr>
          <w:rFonts w:ascii="Candara" w:cs="Candara" w:eastAsia="Candara" w:hAnsi="Candara"/>
          <w:sz w:val="22"/>
          <w:szCs w:val="22"/>
          <w:rtl w:val="0"/>
        </w:rPr>
        <w:t xml:space="preserve">8</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Time: </w:t>
      </w:r>
      <w:r w:rsidDel="00000000" w:rsidR="00000000" w:rsidRPr="00000000">
        <w:rPr>
          <w:rFonts w:ascii="Candara" w:cs="Candara" w:eastAsia="Candara" w:hAnsi="Candara"/>
          <w:sz w:val="22"/>
          <w:szCs w:val="22"/>
          <w:rtl w:val="0"/>
        </w:rPr>
        <w:t xml:space="preserve">3</w:t>
      </w:r>
      <w:r w:rsidDel="00000000" w:rsidR="00000000" w:rsidRPr="00000000">
        <w:rPr>
          <w:rFonts w:ascii="Candara" w:cs="Candara" w:eastAsia="Candara" w:hAnsi="Candara"/>
          <w:sz w:val="22"/>
          <w:szCs w:val="22"/>
          <w:vertAlign w:val="baseline"/>
          <w:rtl w:val="0"/>
        </w:rPr>
        <w:t xml:space="preserve">:00-</w:t>
      </w:r>
      <w:r w:rsidDel="00000000" w:rsidR="00000000" w:rsidRPr="00000000">
        <w:rPr>
          <w:rFonts w:ascii="Candara" w:cs="Candara" w:eastAsia="Candara" w:hAnsi="Candara"/>
          <w:sz w:val="22"/>
          <w:szCs w:val="22"/>
          <w:rtl w:val="0"/>
        </w:rPr>
        <w:t xml:space="preserve">4</w:t>
      </w:r>
      <w:r w:rsidDel="00000000" w:rsidR="00000000" w:rsidRPr="00000000">
        <w:rPr>
          <w:rFonts w:ascii="Candara" w:cs="Candara" w:eastAsia="Candara" w:hAnsi="Candara"/>
          <w:sz w:val="22"/>
          <w:szCs w:val="22"/>
          <w:vertAlign w:val="baseline"/>
          <w:rtl w:val="0"/>
        </w:rPr>
        <w:t xml:space="preserve">:</w:t>
      </w:r>
      <w:r w:rsidDel="00000000" w:rsidR="00000000" w:rsidRPr="00000000">
        <w:rPr>
          <w:rFonts w:ascii="Candara" w:cs="Candara" w:eastAsia="Candara" w:hAnsi="Candara"/>
          <w:sz w:val="22"/>
          <w:szCs w:val="22"/>
          <w:rtl w:val="0"/>
        </w:rPr>
        <w:t xml:space="preserve">3</w:t>
      </w:r>
      <w:r w:rsidDel="00000000" w:rsidR="00000000" w:rsidRPr="00000000">
        <w:rPr>
          <w:rFonts w:ascii="Candara" w:cs="Candara" w:eastAsia="Candara" w:hAnsi="Candara"/>
          <w:sz w:val="22"/>
          <w:szCs w:val="22"/>
          <w:vertAlign w:val="baseline"/>
          <w:rtl w:val="0"/>
        </w:rPr>
        <w:t xml:space="preserve">0 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The Community Foundation for Greater New Haven</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ndara" w:cs="Candara" w:eastAsia="Candara" w:hAnsi="Candara"/>
          <w:sz w:val="22"/>
          <w:szCs w:val="22"/>
          <w:rtl w:val="0"/>
        </w:rPr>
        <w:t xml:space="preserve">April </w:t>
      </w:r>
      <w:r w:rsidDel="00000000" w:rsidR="00000000" w:rsidRPr="00000000">
        <w:rPr>
          <w:rFonts w:ascii="Candara" w:cs="Candara" w:eastAsia="Candara" w:hAnsi="Candara"/>
          <w:sz w:val="22"/>
          <w:szCs w:val="22"/>
          <w:rtl w:val="0"/>
        </w:rPr>
        <w:t xml:space="preserve">Council Meeting Minutes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2"/>
          <w:szCs w:val="22"/>
        </w:rPr>
      </w:pPr>
      <w:r w:rsidDel="00000000" w:rsidR="00000000" w:rsidRPr="00000000">
        <w:rPr>
          <w:rFonts w:ascii="Candara" w:cs="Candara" w:eastAsia="Candara" w:hAnsi="Candara"/>
          <w:sz w:val="22"/>
          <w:szCs w:val="22"/>
          <w:rtl w:val="0"/>
        </w:rPr>
        <w:t xml:space="preserve">Minutes accepted and approved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ndara" w:cs="Candara" w:eastAsia="Candara" w:hAnsi="Candara"/>
          <w:sz w:val="22"/>
          <w:szCs w:val="22"/>
          <w:rtl w:val="0"/>
        </w:rPr>
        <w:t xml:space="preserve">One City Initiative </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22"/>
          <w:szCs w:val="22"/>
        </w:rPr>
      </w:pPr>
      <w:r w:rsidDel="00000000" w:rsidR="00000000" w:rsidRPr="00000000">
        <w:rPr>
          <w:rFonts w:ascii="Candara" w:cs="Candara" w:eastAsia="Candara" w:hAnsi="Candara"/>
          <w:sz w:val="22"/>
          <w:szCs w:val="22"/>
          <w:rtl w:val="0"/>
        </w:rPr>
        <w:t xml:space="preserve">Council Participation</w:t>
      </w:r>
      <w:r w:rsidDel="00000000" w:rsidR="00000000" w:rsidRPr="00000000">
        <w:rPr>
          <w:rFonts w:ascii="Candara" w:cs="Candara" w:eastAsia="Candara" w:hAnsi="Candara"/>
          <w:b w:val="1"/>
          <w:sz w:val="22"/>
          <w:szCs w:val="22"/>
          <w:rtl w:val="0"/>
        </w:rPr>
        <w:t xml:space="preserve"> </w:t>
      </w:r>
      <w:r w:rsidDel="00000000" w:rsidR="00000000" w:rsidRPr="00000000">
        <w:rPr>
          <w:rFonts w:ascii="Candara" w:cs="Candara" w:eastAsia="Candara" w:hAnsi="Candara"/>
          <w:sz w:val="22"/>
          <w:szCs w:val="22"/>
          <w:rtl w:val="0"/>
        </w:rPr>
        <w:t xml:space="preserve">- Council will have a table and ask all providers to host an open house during the 60 days of Adventures - Randi and Kim to attend Provider’s Council Meeting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i w:val="0"/>
          <w:smallCaps w:val="0"/>
          <w:strike w:val="0"/>
          <w:color w:val="000000"/>
          <w:sz w:val="22"/>
          <w:szCs w:val="22"/>
          <w:shd w:fill="auto" w:val="clear"/>
          <w:vertAlign w:val="baseline"/>
        </w:rPr>
      </w:pPr>
      <w:r w:rsidDel="00000000" w:rsidR="00000000" w:rsidRPr="00000000">
        <w:rPr>
          <w:rFonts w:ascii="Candara" w:cs="Candara" w:eastAsia="Candara" w:hAnsi="Candara"/>
          <w:sz w:val="22"/>
          <w:szCs w:val="22"/>
          <w:rtl w:val="0"/>
        </w:rPr>
        <w:t xml:space="preserve">Parents as Partners </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Randi and Tirzah met with her project launch team.  They are reviewing a proposal to bring to the Council.</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Operations Committee will also need to meet with Comer to discuss support for the Parent to Parent Training.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Updates and Announcements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Grants Committee - Recommendations for SR Grant - See below.</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0 - 8 Committee - working towards an agenda and action item, have more clarification after the retreat, important areas of focus, realistic, alignment with the Council, need key themes to align committee work -- common thread equity.</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Racial Equity Committee</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Randi and Tirzah will provide two additional trainings and have a scheduled meeting with with Head Start.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NhChild</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Working on implementation plan - input within next 2 -3 months.   Need to explore an avenue for Council representation - Dr. Kimber to meet with co-chairs.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Undoing Racism Training @ Elm City Montessori School June 1 - 3</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Contact Eliza if your interested 2.5 days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Superintendent a</w:t>
      </w:r>
      <w:r w:rsidDel="00000000" w:rsidR="00000000" w:rsidRPr="00000000">
        <w:rPr>
          <w:rFonts w:ascii="Candara" w:cs="Candara" w:eastAsia="Candara" w:hAnsi="Candara"/>
          <w:sz w:val="22"/>
          <w:szCs w:val="22"/>
          <w:rtl w:val="0"/>
        </w:rPr>
        <w:t xml:space="preserve">t</w:t>
      </w:r>
      <w:r w:rsidDel="00000000" w:rsidR="00000000" w:rsidRPr="00000000">
        <w:rPr>
          <w:rFonts w:ascii="Candara" w:cs="Candara" w:eastAsia="Candara" w:hAnsi="Candara"/>
          <w:sz w:val="22"/>
          <w:szCs w:val="22"/>
          <w:rtl w:val="0"/>
        </w:rPr>
        <w:t xml:space="preserve"> Edgewood </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Tirzah will be a facilitator for a Community Conversations with Dr. Birks.  She will provide an update on Dr. Birks’ position on early childhood to the Council.</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Randi will also attend a session.</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OEC meeting</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rolled out significant changes for all funders for SR funds and policy changes, 25 page document, changes in allocations, rife with inequities, FEMA requirements for all centers.  Council needs to know about changes and how it gets to providers. - Denise is sending to providers and Dr. Kimber would like a copy.</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Executive Session</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08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SR Grant Proposal and Recommendations</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shd w:fill="auto" w:val="clear"/>
        <w:ind w:left="1800" w:hanging="18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School Readiness Programs  - All recommendations from the Grants Committee were accepted.</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hd w:fill="auto" w:val="clear"/>
        <w:ind w:left="1800" w:hanging="18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Quality Enhancement Proposals - All recommendations from the Grants Committee were accepted.</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ndara" w:cs="Candara" w:eastAsia="Candara" w:hAnsi="Candara"/>
          <w:b w:val="1"/>
          <w:sz w:val="28"/>
          <w:szCs w:val="28"/>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center" w:pos="4320"/>
        <w:tab w:val="right" w:pos="8640"/>
      </w:tabs>
      <w:spacing w:after="11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center" w:pos="1260"/>
        <w:tab w:val="left" w:pos="9540"/>
      </w:tabs>
      <w:spacing w:after="110" w:before="0" w:line="240" w:lineRule="auto"/>
      <w:ind w:left="0" w:right="1440" w:firstLine="0"/>
      <w:jc w:val="left"/>
      <w:rPr>
        <w:rFonts w:ascii="Calibri" w:cs="Calibri" w:eastAsia="Calibri" w:hAnsi="Calibri"/>
        <w:b w:val="0"/>
        <w:sz w:val="20"/>
        <w:szCs w:val="20"/>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10795</wp:posOffset>
          </wp:positionV>
          <wp:extent cx="457200" cy="4572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7200" cy="457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drawing>
        <wp:inline distB="0" distT="0" distL="114300" distR="114300">
          <wp:extent cx="2236470" cy="7524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647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ndara" w:cs="Candara" w:eastAsia="Candara" w:hAnsi="Candara"/>
        <w:sz w:val="22"/>
        <w:szCs w:val="22"/>
        <w:vertAlign w:val="baseline"/>
      </w:rPr>
    </w:lvl>
    <w:lvl w:ilvl="1">
      <w:start w:val="1"/>
      <w:numFmt w:val="bullet"/>
      <w:lvlText w:val="●"/>
      <w:lvlJc w:val="left"/>
      <w:pPr>
        <w:ind w:left="1080" w:hanging="360"/>
      </w:pPr>
      <w:rPr>
        <w:rFonts w:ascii="Arial" w:cs="Arial" w:eastAsia="Arial" w:hAnsi="Arial"/>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