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June 7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3:00-5:00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Bank Street, NHPS and Bank Street: A Review of Early Childhood Practices, Resources and Supports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 Q&amp;A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May Council Meeting Minutes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By-Laws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Racial Equity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PreK Transition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PreK Access and Enrollment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Quality Enhancement Committee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800" w:hanging="18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Grants Committee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July 5, 2017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